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0527" w:rsidRPr="00AE0527" w:rsidRDefault="00AE0527" w:rsidP="00AE0527">
      <w:pPr>
        <w:pStyle w:val="afa"/>
        <w:spacing w:before="120" w:afterLines="50" w:after="120"/>
        <w:ind w:left="2270" w:hangingChars="942" w:hanging="2270"/>
        <w:rPr>
          <w:rStyle w:val="af7"/>
          <w:rFonts w:ascii="Arial" w:hAnsi="Arial" w:cs="Arial"/>
          <w:b/>
          <w:szCs w:val="22"/>
        </w:rPr>
      </w:pPr>
      <w:bookmarkStart w:id="0" w:name="Title"/>
      <w:bookmarkEnd w:id="0"/>
      <w:r w:rsidRPr="00AE0527">
        <w:rPr>
          <w:rStyle w:val="af7"/>
          <w:rFonts w:ascii="Arial" w:hAnsi="Arial" w:cs="Arial"/>
          <w:b/>
          <w:szCs w:val="22"/>
        </w:rPr>
        <w:t>3GPP TSG-RAN4 Meeting #106</w:t>
      </w:r>
      <w:r w:rsidR="00830D0D">
        <w:rPr>
          <w:rStyle w:val="af7"/>
          <w:rFonts w:ascii="Arial" w:eastAsiaTheme="minorEastAsia" w:hAnsi="Arial" w:cs="Arial" w:hint="eastAsia"/>
          <w:b/>
          <w:szCs w:val="22"/>
        </w:rPr>
        <w:t>bis-e</w:t>
      </w:r>
      <w:r w:rsidRPr="00AE0527">
        <w:rPr>
          <w:rStyle w:val="af7"/>
          <w:rFonts w:ascii="Arial" w:hAnsi="Arial" w:cs="Arial"/>
          <w:b/>
          <w:szCs w:val="22"/>
        </w:rPr>
        <w:tab/>
        <w:t xml:space="preserve">                                  </w:t>
      </w:r>
      <w:r w:rsidR="00830D0D">
        <w:rPr>
          <w:rStyle w:val="af7"/>
          <w:rFonts w:ascii="Arial" w:hAnsi="Arial" w:cs="Arial"/>
          <w:b/>
          <w:szCs w:val="22"/>
        </w:rPr>
        <w:t xml:space="preserve">                         </w:t>
      </w:r>
      <w:r w:rsidR="000865E2" w:rsidRPr="000865E2">
        <w:rPr>
          <w:rStyle w:val="af7"/>
          <w:rFonts w:ascii="Arial" w:eastAsiaTheme="minorEastAsia" w:hAnsi="Arial" w:cs="Arial"/>
          <w:b/>
          <w:szCs w:val="22"/>
        </w:rPr>
        <w:t>R4-2304421</w:t>
      </w:r>
      <w:bookmarkStart w:id="1" w:name="_GoBack"/>
      <w:bookmarkEnd w:id="1"/>
    </w:p>
    <w:p w:rsidR="00AE0527" w:rsidRDefault="00830D0D" w:rsidP="00AE0527">
      <w:pPr>
        <w:pStyle w:val="afa"/>
        <w:spacing w:before="120" w:afterLines="50" w:after="120"/>
        <w:ind w:left="2270" w:hangingChars="942" w:hanging="2270"/>
        <w:rPr>
          <w:rStyle w:val="af7"/>
          <w:rFonts w:ascii="Arial" w:eastAsiaTheme="minorEastAsia" w:hAnsi="Arial" w:cs="Arial"/>
          <w:b/>
          <w:szCs w:val="22"/>
        </w:rPr>
      </w:pPr>
      <w:r w:rsidRPr="00830D0D">
        <w:rPr>
          <w:rStyle w:val="af7"/>
          <w:rFonts w:ascii="Arial" w:eastAsiaTheme="minorEastAsia" w:hAnsi="Arial" w:cs="Arial"/>
          <w:b/>
          <w:szCs w:val="22"/>
        </w:rPr>
        <w:t>Online, April 17 – April 26, 2023</w:t>
      </w:r>
    </w:p>
    <w:p w:rsidR="00AE0527" w:rsidRPr="00AE0527" w:rsidRDefault="00AE0527" w:rsidP="00AE0527">
      <w:pPr>
        <w:pStyle w:val="afa"/>
        <w:spacing w:before="120" w:afterLines="50" w:after="120"/>
        <w:ind w:left="2270" w:hangingChars="942" w:hanging="2270"/>
        <w:rPr>
          <w:rStyle w:val="af7"/>
          <w:rFonts w:ascii="Arial" w:eastAsiaTheme="minorEastAsia" w:hAnsi="Arial" w:cs="Arial"/>
          <w:b/>
          <w:szCs w:val="22"/>
        </w:rPr>
      </w:pP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Title:</w:t>
      </w:r>
      <w:r w:rsidRPr="008C2D7B">
        <w:rPr>
          <w:rStyle w:val="af7"/>
          <w:rFonts w:ascii="Arial" w:hAnsi="Arial" w:cs="Arial"/>
          <w:b/>
          <w:lang w:eastAsia="en-US"/>
        </w:rPr>
        <w:tab/>
      </w:r>
      <w:r w:rsidR="001A70BA" w:rsidRPr="001A70BA">
        <w:rPr>
          <w:rStyle w:val="af7"/>
          <w:rFonts w:ascii="Arial" w:hAnsi="Arial" w:cs="Arial"/>
          <w:b/>
          <w:lang w:eastAsia="en-US"/>
        </w:rPr>
        <w:t xml:space="preserve">Discussion on RRM </w:t>
      </w:r>
      <w:r w:rsidR="00E60A94">
        <w:rPr>
          <w:rStyle w:val="af7"/>
          <w:rFonts w:ascii="Arial" w:eastAsiaTheme="minorEastAsia" w:hAnsi="Arial" w:cs="Arial" w:hint="eastAsia"/>
          <w:b/>
        </w:rPr>
        <w:t>requirements</w:t>
      </w:r>
      <w:r w:rsidR="001A70BA" w:rsidRPr="001A70BA">
        <w:rPr>
          <w:rStyle w:val="af7"/>
          <w:rFonts w:ascii="Arial" w:hAnsi="Arial" w:cs="Arial"/>
          <w:b/>
          <w:lang w:eastAsia="en-US"/>
        </w:rPr>
        <w:t xml:space="preserve"> of </w:t>
      </w:r>
      <w:r w:rsidR="00D76DD1">
        <w:rPr>
          <w:rStyle w:val="af7"/>
          <w:rFonts w:ascii="Arial" w:eastAsiaTheme="minorEastAsia" w:hAnsi="Arial" w:cs="Arial" w:hint="eastAsia"/>
          <w:b/>
        </w:rPr>
        <w:t>LPHAP</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t>CATT</w:t>
      </w:r>
    </w:p>
    <w:p w:rsidR="00553860" w:rsidRPr="00DC1AD7"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830D0D">
        <w:rPr>
          <w:rStyle w:val="af7"/>
          <w:rFonts w:ascii="Arial" w:eastAsiaTheme="minorEastAsia" w:hAnsi="Arial" w:cs="Arial" w:hint="eastAsia"/>
          <w:b/>
        </w:rPr>
        <w:t>5</w:t>
      </w:r>
      <w:r w:rsidR="001A70BA" w:rsidRPr="001A70BA">
        <w:rPr>
          <w:rStyle w:val="af7"/>
          <w:rFonts w:ascii="Arial" w:eastAsiaTheme="minorEastAsia" w:hAnsi="Arial" w:cs="Arial"/>
          <w:b/>
        </w:rPr>
        <w:t>.2</w:t>
      </w:r>
      <w:r w:rsidR="00830D0D">
        <w:rPr>
          <w:rStyle w:val="af7"/>
          <w:rFonts w:ascii="Arial" w:eastAsiaTheme="minorEastAsia" w:hAnsi="Arial" w:cs="Arial" w:hint="eastAsia"/>
          <w:b/>
        </w:rPr>
        <w:t>3</w:t>
      </w:r>
      <w:r w:rsidR="001A70BA" w:rsidRPr="001A70BA">
        <w:rPr>
          <w:rStyle w:val="af7"/>
          <w:rFonts w:ascii="Arial" w:eastAsiaTheme="minorEastAsia" w:hAnsi="Arial" w:cs="Arial"/>
          <w:b/>
        </w:rPr>
        <w:t>.3</w:t>
      </w:r>
      <w:r w:rsidR="00830D0D">
        <w:rPr>
          <w:rStyle w:val="af7"/>
          <w:rFonts w:ascii="Arial" w:eastAsiaTheme="minorEastAsia" w:hAnsi="Arial" w:cs="Arial" w:hint="eastAsia"/>
          <w:b/>
        </w:rPr>
        <w:t>.</w:t>
      </w:r>
      <w:r w:rsidR="00DF03A3">
        <w:rPr>
          <w:rStyle w:val="af7"/>
          <w:rFonts w:ascii="Arial" w:eastAsiaTheme="minorEastAsia" w:hAnsi="Arial" w:cs="Arial" w:hint="eastAsia"/>
          <w:b/>
        </w:rPr>
        <w:t>3</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2" w:name="DocumentFor"/>
      <w:bookmarkEnd w:id="2"/>
      <w:r w:rsidRPr="008C2D7B">
        <w:rPr>
          <w:rFonts w:ascii="Arial" w:hAnsi="Arial" w:cs="Arial" w:hint="eastAsia"/>
        </w:rPr>
        <w:t>Discussion</w:t>
      </w:r>
    </w:p>
    <w:p w:rsidR="00C52F00" w:rsidRDefault="00155B73" w:rsidP="00155B73">
      <w:pPr>
        <w:pStyle w:val="1"/>
        <w:rPr>
          <w:lang w:val="en-US" w:eastAsia="zh-CN"/>
        </w:rPr>
      </w:pPr>
      <w:r>
        <w:rPr>
          <w:rFonts w:hint="eastAsia"/>
          <w:lang w:val="en-US" w:eastAsia="zh-CN"/>
        </w:rPr>
        <w:t xml:space="preserve">1 </w:t>
      </w:r>
      <w:r w:rsidR="00C52F00" w:rsidRPr="00C52F00">
        <w:rPr>
          <w:rFonts w:hint="eastAsia"/>
          <w:lang w:val="en-US" w:eastAsia="zh-CN"/>
        </w:rPr>
        <w:t>Introduction</w:t>
      </w:r>
    </w:p>
    <w:p w:rsidR="0052476F" w:rsidRDefault="00633C43" w:rsidP="0052476F">
      <w:pPr>
        <w:spacing w:before="120" w:after="0"/>
        <w:jc w:val="both"/>
        <w:rPr>
          <w:lang w:val="en-US" w:eastAsia="zh-CN"/>
        </w:rPr>
      </w:pPr>
      <w:r>
        <w:rPr>
          <w:lang w:eastAsia="zh-CN"/>
        </w:rPr>
        <w:t>I</w:t>
      </w:r>
      <w:r>
        <w:rPr>
          <w:rFonts w:hint="eastAsia"/>
          <w:lang w:eastAsia="zh-CN"/>
        </w:rPr>
        <w:t>n RAN</w:t>
      </w:r>
      <w:r w:rsidR="0084359E">
        <w:rPr>
          <w:rFonts w:hint="eastAsia"/>
          <w:lang w:eastAsia="zh-CN"/>
        </w:rPr>
        <w:t>#98e</w:t>
      </w:r>
      <w:r>
        <w:rPr>
          <w:rFonts w:hint="eastAsia"/>
          <w:lang w:eastAsia="zh-CN"/>
        </w:rPr>
        <w:t xml:space="preserve"> meeting, </w:t>
      </w:r>
      <w:r w:rsidR="00CE6E63">
        <w:rPr>
          <w:rFonts w:hint="eastAsia"/>
          <w:lang w:eastAsia="zh-CN"/>
        </w:rPr>
        <w:t xml:space="preserve">the SI for </w:t>
      </w:r>
      <w:r w:rsidR="0084359E">
        <w:rPr>
          <w:rFonts w:hint="eastAsia"/>
          <w:lang w:eastAsia="zh-CN"/>
        </w:rPr>
        <w:t>R18 positioning evolution was completed and the following WI was set up in [1]</w:t>
      </w:r>
      <w:r w:rsidR="004E4753">
        <w:rPr>
          <w:rFonts w:hint="eastAsia"/>
          <w:lang w:eastAsia="zh-CN"/>
        </w:rPr>
        <w:t xml:space="preserve">. </w:t>
      </w:r>
      <w:r w:rsidR="009D3AEA" w:rsidRPr="00077148">
        <w:rPr>
          <w:lang w:val="en-US" w:eastAsia="ko-KR"/>
        </w:rPr>
        <w:t>The objective of this work item is to specify solutions to introduce sidelink ranging/positioning, to introduce integrity for RAT-dependent positioning methods, to enable LPHAP use-case</w:t>
      </w:r>
      <w:r w:rsidR="009D3AEA">
        <w:rPr>
          <w:lang w:val="en-US" w:eastAsia="ko-KR"/>
        </w:rPr>
        <w:t xml:space="preserve"> 6</w:t>
      </w:r>
      <w:r w:rsidR="009D3AEA" w:rsidRPr="00077148">
        <w:rPr>
          <w:lang w:val="en-US" w:eastAsia="ko-KR"/>
        </w:rPr>
        <w:t xml:space="preserve"> defined in TS 22.104, </w:t>
      </w:r>
      <w:r w:rsidR="009D3AEA" w:rsidRPr="00A75785">
        <w:rPr>
          <w:lang w:val="en-US" w:eastAsia="ko-KR"/>
        </w:rPr>
        <w:t>to improve positioning accuracy,</w:t>
      </w:r>
      <w:r w:rsidR="009D3AEA" w:rsidRPr="009F7E5A">
        <w:rPr>
          <w:lang w:val="en-US" w:eastAsia="ko-KR"/>
        </w:rPr>
        <w:t xml:space="preserve"> </w:t>
      </w:r>
      <w:r w:rsidR="009D3AEA" w:rsidRPr="00077148">
        <w:rPr>
          <w:lang w:val="en-US" w:eastAsia="ko-KR"/>
        </w:rPr>
        <w:t>and to introduce support of positioning for RedCap UEs</w:t>
      </w:r>
      <w:r w:rsidR="00440C8D">
        <w:rPr>
          <w:lang w:val="en-US" w:eastAsia="zh-CN"/>
        </w:rPr>
        <w:t>.</w:t>
      </w:r>
      <w:r w:rsidR="00440C8D">
        <w:rPr>
          <w:rFonts w:hint="eastAsia"/>
          <w:lang w:val="en-US" w:eastAsia="zh-CN"/>
        </w:rPr>
        <w:t xml:space="preserve"> </w:t>
      </w:r>
    </w:p>
    <w:p w:rsidR="00627951" w:rsidRDefault="00627951" w:rsidP="0052476F">
      <w:pPr>
        <w:spacing w:before="120" w:after="0"/>
        <w:jc w:val="both"/>
        <w:rPr>
          <w:lang w:val="en-US" w:eastAsia="zh-CN"/>
        </w:rPr>
      </w:pPr>
      <w:r>
        <w:rPr>
          <w:lang w:val="en-US" w:eastAsia="zh-CN"/>
        </w:rPr>
        <w:t>I</w:t>
      </w:r>
      <w:r>
        <w:rPr>
          <w:rFonts w:hint="eastAsia"/>
          <w:lang w:val="en-US" w:eastAsia="zh-CN"/>
        </w:rPr>
        <w:t xml:space="preserve">n last meeting, RAN4 has discussed </w:t>
      </w:r>
      <w:r w:rsidR="00EA3994">
        <w:rPr>
          <w:rFonts w:hint="eastAsia"/>
          <w:lang w:val="en-US" w:eastAsia="zh-CN"/>
        </w:rPr>
        <w:t>general</w:t>
      </w:r>
      <w:r w:rsidR="00D94FA0">
        <w:rPr>
          <w:rFonts w:hint="eastAsia"/>
          <w:lang w:val="en-US" w:eastAsia="zh-CN"/>
        </w:rPr>
        <w:t xml:space="preserve"> RRM impact</w:t>
      </w:r>
      <w:r w:rsidR="008D71B7">
        <w:rPr>
          <w:rFonts w:hint="eastAsia"/>
          <w:lang w:val="en-US" w:eastAsia="zh-CN"/>
        </w:rPr>
        <w:t xml:space="preserve"> </w:t>
      </w:r>
      <w:r w:rsidR="001A1636">
        <w:rPr>
          <w:rFonts w:hint="eastAsia"/>
          <w:lang w:val="en-US" w:eastAsia="zh-CN"/>
        </w:rPr>
        <w:t>of</w:t>
      </w:r>
      <w:r w:rsidR="008D71B7">
        <w:rPr>
          <w:rFonts w:hint="eastAsia"/>
          <w:lang w:val="en-US" w:eastAsia="zh-CN"/>
        </w:rPr>
        <w:t xml:space="preserve"> the above aspects</w:t>
      </w:r>
      <w:r w:rsidR="001A1636">
        <w:rPr>
          <w:rFonts w:hint="eastAsia"/>
          <w:lang w:val="en-US" w:eastAsia="zh-CN"/>
        </w:rPr>
        <w:t xml:space="preserve"> with conclusions captured in [2]</w:t>
      </w:r>
      <w:r w:rsidR="00FA778C">
        <w:rPr>
          <w:rFonts w:hint="eastAsia"/>
          <w:lang w:val="en-US" w:eastAsia="zh-CN"/>
        </w:rPr>
        <w:t xml:space="preserve">. </w:t>
      </w:r>
      <w:r w:rsidR="00EA3994">
        <w:rPr>
          <w:rFonts w:hint="eastAsia"/>
          <w:lang w:val="en-US" w:eastAsia="zh-CN"/>
        </w:rPr>
        <w:t xml:space="preserve">RAN1#112 meeting has also discussed the work item and the agreements </w:t>
      </w:r>
      <w:r w:rsidR="00DD2D31">
        <w:rPr>
          <w:rFonts w:hint="eastAsia"/>
          <w:lang w:val="en-US" w:eastAsia="zh-CN"/>
        </w:rPr>
        <w:t>were</w:t>
      </w:r>
      <w:r w:rsidR="00EA3994">
        <w:rPr>
          <w:rFonts w:hint="eastAsia"/>
          <w:lang w:val="en-US" w:eastAsia="zh-CN"/>
        </w:rPr>
        <w:t xml:space="preserve"> captured in [</w:t>
      </w:r>
      <w:r w:rsidR="00DD2D31">
        <w:rPr>
          <w:rFonts w:hint="eastAsia"/>
          <w:lang w:val="en-US" w:eastAsia="zh-CN"/>
        </w:rPr>
        <w:t>3</w:t>
      </w:r>
      <w:r w:rsidR="00EA3994">
        <w:rPr>
          <w:rFonts w:hint="eastAsia"/>
          <w:lang w:val="en-US" w:eastAsia="zh-CN"/>
        </w:rPr>
        <w:t xml:space="preserve">]. </w:t>
      </w:r>
      <w:r w:rsidR="002677BC">
        <w:rPr>
          <w:lang w:val="en-US" w:eastAsia="zh-CN"/>
        </w:rPr>
        <w:t>I</w:t>
      </w:r>
      <w:r w:rsidR="002677BC">
        <w:rPr>
          <w:rFonts w:hint="eastAsia"/>
          <w:lang w:val="en-US" w:eastAsia="zh-CN"/>
        </w:rPr>
        <w:t xml:space="preserve">n this paper, we further discuss the potential RRM requirements </w:t>
      </w:r>
      <w:r w:rsidR="00EA3994">
        <w:rPr>
          <w:rFonts w:hint="eastAsia"/>
          <w:lang w:val="en-US" w:eastAsia="zh-CN"/>
        </w:rPr>
        <w:t xml:space="preserve">for </w:t>
      </w:r>
      <w:r w:rsidR="00251BA7">
        <w:rPr>
          <w:rFonts w:hint="eastAsia"/>
          <w:lang w:val="en-US" w:eastAsia="zh-CN"/>
        </w:rPr>
        <w:t>LPHAP</w:t>
      </w:r>
      <w:r w:rsidR="00EA3994">
        <w:rPr>
          <w:rFonts w:hint="eastAsia"/>
          <w:lang w:val="en-US" w:eastAsia="zh-CN"/>
        </w:rPr>
        <w:t xml:space="preserve"> </w:t>
      </w:r>
      <w:r w:rsidR="002677BC">
        <w:rPr>
          <w:rFonts w:hint="eastAsia"/>
          <w:lang w:val="en-US" w:eastAsia="zh-CN"/>
        </w:rPr>
        <w:t xml:space="preserve">based on RAN1 </w:t>
      </w:r>
      <w:r w:rsidR="00EA3994">
        <w:rPr>
          <w:rFonts w:hint="eastAsia"/>
          <w:lang w:val="en-US" w:eastAsia="zh-CN"/>
        </w:rPr>
        <w:t xml:space="preserve">progress. </w:t>
      </w:r>
    </w:p>
    <w:p w:rsidR="00414EC0" w:rsidRDefault="00155B73" w:rsidP="00414EC0">
      <w:pPr>
        <w:pStyle w:val="1"/>
        <w:rPr>
          <w:lang w:val="en-US" w:eastAsia="zh-CN"/>
        </w:rPr>
      </w:pPr>
      <w:r>
        <w:rPr>
          <w:rFonts w:hint="eastAsia"/>
          <w:lang w:val="en-US" w:eastAsia="zh-CN"/>
        </w:rPr>
        <w:t xml:space="preserve">2 </w:t>
      </w:r>
      <w:r w:rsidR="008D5C69">
        <w:rPr>
          <w:rFonts w:hint="eastAsia"/>
          <w:lang w:val="en-US" w:eastAsia="zh-CN"/>
        </w:rPr>
        <w:t>Discussion</w:t>
      </w:r>
    </w:p>
    <w:p w:rsidR="00CB2E8D" w:rsidRDefault="00BF65CC" w:rsidP="008A5C7E">
      <w:pPr>
        <w:rPr>
          <w:lang w:val="en-US" w:eastAsia="zh-CN"/>
        </w:rPr>
      </w:pPr>
      <w:r>
        <w:rPr>
          <w:lang w:val="en-US" w:eastAsia="zh-CN"/>
        </w:rPr>
        <w:t>B</w:t>
      </w:r>
      <w:r>
        <w:rPr>
          <w:rFonts w:hint="eastAsia"/>
          <w:lang w:val="en-US" w:eastAsia="zh-CN"/>
        </w:rPr>
        <w:t xml:space="preserve">ased on the following </w:t>
      </w:r>
      <w:r w:rsidR="0070114E">
        <w:rPr>
          <w:rFonts w:hint="eastAsia"/>
          <w:lang w:val="en-US" w:eastAsia="zh-CN"/>
        </w:rPr>
        <w:t>objective in the WID</w:t>
      </w:r>
      <w:r w:rsidR="00AE40CA">
        <w:rPr>
          <w:rFonts w:hint="eastAsia"/>
          <w:lang w:val="en-US" w:eastAsia="zh-CN"/>
        </w:rPr>
        <w:t>,</w:t>
      </w:r>
      <w:r w:rsidR="00161137">
        <w:rPr>
          <w:rFonts w:hint="eastAsia"/>
          <w:lang w:val="en-US" w:eastAsia="zh-CN"/>
        </w:rPr>
        <w:t xml:space="preserve"> </w:t>
      </w:r>
      <w:r w:rsidR="008B4C42">
        <w:rPr>
          <w:rFonts w:hint="eastAsia"/>
          <w:lang w:val="en-US" w:eastAsia="zh-CN"/>
        </w:rPr>
        <w:t>the main enhancement for LPHAP use case</w:t>
      </w:r>
      <w:r w:rsidR="00431E57">
        <w:rPr>
          <w:rFonts w:hint="eastAsia"/>
          <w:lang w:val="en-US" w:eastAsia="zh-CN"/>
        </w:rPr>
        <w:t xml:space="preserve"> is to extend eDRX cycle beyond 10.24s in RRC_INACTIVE state, specify SRS configuration enhancement, s</w:t>
      </w:r>
      <w:r w:rsidR="00431E57" w:rsidRPr="00431E57">
        <w:rPr>
          <w:lang w:val="en-US" w:eastAsia="zh-CN"/>
        </w:rPr>
        <w:t>pecify solutions for DL PRS measurements in RRC_IDLE state and reporting of the measurements in RRC_CONNECTED state</w:t>
      </w:r>
      <w:r w:rsidR="00FD2377">
        <w:rPr>
          <w:rFonts w:hint="eastAsia"/>
          <w:lang w:val="en-US" w:eastAsia="zh-CN"/>
        </w:rPr>
        <w:t xml:space="preserve"> and s</w:t>
      </w:r>
      <w:r w:rsidR="00FD2377" w:rsidRPr="00FD2377">
        <w:rPr>
          <w:lang w:val="en-US" w:eastAsia="zh-CN"/>
        </w:rPr>
        <w:t>pecify solutions for alignment between eDRX and PRS</w:t>
      </w:r>
      <w:r w:rsidR="00431E57">
        <w:rPr>
          <w:rFonts w:hint="eastAsia"/>
          <w:lang w:val="en-US" w:eastAsia="zh-CN"/>
        </w:rPr>
        <w:t xml:space="preserve"> </w:t>
      </w:r>
      <w:r w:rsidR="00FD2377">
        <w:rPr>
          <w:rFonts w:hint="eastAsia"/>
          <w:lang w:val="en-US" w:eastAsia="zh-CN"/>
        </w:rPr>
        <w:t>configurations</w:t>
      </w:r>
      <w:r w:rsidR="00601875">
        <w:rPr>
          <w:rFonts w:hint="eastAsia"/>
          <w:lang w:val="en-US" w:eastAsia="zh-CN"/>
        </w:rPr>
        <w:t xml:space="preserve">. </w:t>
      </w:r>
      <w:r w:rsidR="00B40020">
        <w:rPr>
          <w:lang w:val="en-US" w:eastAsia="zh-CN"/>
        </w:rPr>
        <w:t>E</w:t>
      </w:r>
      <w:r w:rsidR="00B40020">
        <w:rPr>
          <w:rFonts w:hint="eastAsia"/>
          <w:lang w:val="en-US" w:eastAsia="zh-CN"/>
        </w:rPr>
        <w:t xml:space="preserve">xcept the solutions for DL PRS measurement in RRC_IDLE state, all </w:t>
      </w:r>
      <w:r w:rsidR="00B40020">
        <w:rPr>
          <w:lang w:val="en-US" w:eastAsia="zh-CN"/>
        </w:rPr>
        <w:t>the</w:t>
      </w:r>
      <w:r w:rsidR="00B40020">
        <w:rPr>
          <w:rFonts w:hint="eastAsia"/>
          <w:lang w:val="en-US" w:eastAsia="zh-CN"/>
        </w:rPr>
        <w:t xml:space="preserve"> </w:t>
      </w:r>
      <w:r w:rsidR="00B40020">
        <w:rPr>
          <w:lang w:val="en-US" w:eastAsia="zh-CN"/>
        </w:rPr>
        <w:t>other</w:t>
      </w:r>
      <w:r w:rsidR="00B40020">
        <w:rPr>
          <w:rFonts w:hint="eastAsia"/>
          <w:lang w:val="en-US" w:eastAsia="zh-CN"/>
        </w:rPr>
        <w:t xml:space="preserve"> enhancements are the signaling related in RRC_INACTIVE state and don</w:t>
      </w:r>
      <w:r w:rsidR="00B40020">
        <w:rPr>
          <w:lang w:val="en-US" w:eastAsia="zh-CN"/>
        </w:rPr>
        <w:t>’</w:t>
      </w:r>
      <w:r w:rsidR="00B40020">
        <w:rPr>
          <w:rFonts w:hint="eastAsia"/>
          <w:lang w:val="en-US" w:eastAsia="zh-CN"/>
        </w:rPr>
        <w:t>t change the measurement in RRC_INACTIVE.</w:t>
      </w:r>
      <w:r w:rsidR="00C528D4">
        <w:rPr>
          <w:rFonts w:hint="eastAsia"/>
          <w:lang w:val="en-US" w:eastAsia="zh-CN"/>
        </w:rPr>
        <w:t xml:space="preserve"> </w:t>
      </w:r>
      <w:r w:rsidR="00B40020">
        <w:rPr>
          <w:lang w:val="en-US" w:eastAsia="zh-CN"/>
        </w:rPr>
        <w:t>S</w:t>
      </w:r>
      <w:r w:rsidR="00B40020">
        <w:rPr>
          <w:rFonts w:hint="eastAsia"/>
          <w:lang w:val="en-US" w:eastAsia="zh-CN"/>
        </w:rPr>
        <w:t xml:space="preserve">o the requirements for RRC_INACTIVE state in R17 </w:t>
      </w:r>
      <w:r w:rsidR="00E22674">
        <w:rPr>
          <w:rFonts w:hint="eastAsia"/>
          <w:lang w:val="en-US" w:eastAsia="zh-CN"/>
        </w:rPr>
        <w:t>can be reused except that the measurement is based on eDRX and the alignment between eDRX and PRS configuration needs to be considered based on RAN2 progress</w:t>
      </w:r>
      <w:r w:rsidR="00B40020">
        <w:rPr>
          <w:rFonts w:hint="eastAsia"/>
          <w:lang w:val="en-US" w:eastAsia="zh-CN"/>
        </w:rPr>
        <w:t>.</w:t>
      </w:r>
      <w:r w:rsidR="000D781E">
        <w:rPr>
          <w:rFonts w:hint="eastAsia"/>
          <w:lang w:val="en-US" w:eastAsia="zh-CN"/>
        </w:rPr>
        <w:t xml:space="preserve"> </w:t>
      </w:r>
      <w:r w:rsidR="00BF423C">
        <w:rPr>
          <w:lang w:val="en-US" w:eastAsia="zh-CN"/>
        </w:rPr>
        <w:t>T</w:t>
      </w:r>
      <w:r w:rsidR="00BF423C">
        <w:rPr>
          <w:rFonts w:hint="eastAsia"/>
          <w:lang w:val="en-US" w:eastAsia="zh-CN"/>
        </w:rPr>
        <w:t>he other</w:t>
      </w:r>
      <w:r w:rsidR="000D781E">
        <w:rPr>
          <w:rFonts w:hint="eastAsia"/>
          <w:lang w:val="en-US" w:eastAsia="zh-CN"/>
        </w:rPr>
        <w:t xml:space="preserve"> possible</w:t>
      </w:r>
      <w:r w:rsidR="000D781E" w:rsidRPr="00980F9A">
        <w:rPr>
          <w:rFonts w:hint="eastAsia"/>
          <w:lang w:val="en-US" w:eastAsia="zh-CN"/>
        </w:rPr>
        <w:t xml:space="preserve"> issue to be discussed </w:t>
      </w:r>
      <w:r w:rsidR="000D781E">
        <w:rPr>
          <w:rFonts w:hint="eastAsia"/>
          <w:lang w:val="en-US" w:eastAsia="zh-CN"/>
        </w:rPr>
        <w:t xml:space="preserve">in RAN4 </w:t>
      </w:r>
      <w:r w:rsidR="000D781E" w:rsidRPr="00980F9A">
        <w:rPr>
          <w:rFonts w:hint="eastAsia"/>
          <w:lang w:val="en-US" w:eastAsia="zh-CN"/>
        </w:rPr>
        <w:t>is whether and how to consider the synchronization when eDRX is larger than 10.24s</w:t>
      </w:r>
      <w:r w:rsidR="0054520D">
        <w:rPr>
          <w:rFonts w:hint="eastAsia"/>
          <w:lang w:val="en-US" w:eastAsia="zh-CN"/>
        </w:rPr>
        <w:t xml:space="preserve"> due to </w:t>
      </w:r>
      <w:r w:rsidR="002028B5">
        <w:rPr>
          <w:rFonts w:hint="eastAsia"/>
          <w:lang w:val="en-US" w:eastAsia="zh-CN"/>
        </w:rPr>
        <w:t>dis</w:t>
      </w:r>
      <w:r w:rsidR="002028B5">
        <w:rPr>
          <w:lang w:val="en-US" w:eastAsia="zh-CN"/>
        </w:rPr>
        <w:t>connection</w:t>
      </w:r>
      <w:r w:rsidR="0054520D">
        <w:rPr>
          <w:rFonts w:hint="eastAsia"/>
          <w:lang w:val="en-US" w:eastAsia="zh-CN"/>
        </w:rPr>
        <w:t xml:space="preserve"> for a</w:t>
      </w:r>
      <w:r w:rsidR="002028B5">
        <w:rPr>
          <w:rFonts w:hint="eastAsia"/>
          <w:lang w:val="en-US" w:eastAsia="zh-CN"/>
        </w:rPr>
        <w:t xml:space="preserve"> </w:t>
      </w:r>
      <w:r w:rsidR="0054520D">
        <w:rPr>
          <w:rFonts w:hint="eastAsia"/>
          <w:lang w:val="en-US" w:eastAsia="zh-CN"/>
        </w:rPr>
        <w:t>long time</w:t>
      </w:r>
      <w:r w:rsidR="00615BC3">
        <w:rPr>
          <w:rFonts w:hint="eastAsia"/>
          <w:lang w:val="en-US" w:eastAsia="zh-CN"/>
        </w:rPr>
        <w:t xml:space="preserve">. </w:t>
      </w:r>
    </w:p>
    <w:p w:rsidR="008A5C7E" w:rsidRDefault="00B40020" w:rsidP="008A5C7E">
      <w:pPr>
        <w:rPr>
          <w:lang w:val="en-US" w:eastAsia="zh-CN"/>
        </w:rPr>
      </w:pPr>
      <w:r>
        <w:rPr>
          <w:lang w:val="en-US" w:eastAsia="zh-CN"/>
        </w:rPr>
        <w:t>F</w:t>
      </w:r>
      <w:r>
        <w:rPr>
          <w:rFonts w:hint="eastAsia"/>
          <w:lang w:val="en-US" w:eastAsia="zh-CN"/>
        </w:rPr>
        <w:t>or the RRC_IDLE state measurement, it was agreed in last meeting that e</w:t>
      </w:r>
      <w:r w:rsidRPr="00B40020">
        <w:rPr>
          <w:lang w:val="en-US" w:eastAsia="zh-CN"/>
        </w:rPr>
        <w:t>xisting PRS measurement requirements in RRC_INACTIVE state defined in 38.133 Rel-17 can be reused as starting point</w:t>
      </w:r>
      <w:r w:rsidR="004B6F21">
        <w:rPr>
          <w:rFonts w:hint="eastAsia"/>
          <w:lang w:val="en-US" w:eastAsia="zh-CN"/>
        </w:rPr>
        <w:t xml:space="preserve">. </w:t>
      </w:r>
      <w:r w:rsidR="007D2B9A">
        <w:rPr>
          <w:lang w:val="en-US" w:eastAsia="zh-CN"/>
        </w:rPr>
        <w:t>S</w:t>
      </w:r>
      <w:r w:rsidR="007D2B9A">
        <w:rPr>
          <w:rFonts w:hint="eastAsia"/>
          <w:lang w:val="en-US" w:eastAsia="zh-CN"/>
        </w:rPr>
        <w:t xml:space="preserve">ince RAN1/2 has no further progress on the solutions for DL PRS measurement in RRC_IDLE state, </w:t>
      </w:r>
      <w:r w:rsidR="004B6F21">
        <w:rPr>
          <w:rFonts w:hint="eastAsia"/>
          <w:lang w:val="en-US" w:eastAsia="zh-CN"/>
        </w:rPr>
        <w:t xml:space="preserve">RAN4 needs to wait for more progress in RAN1/2 before defining any new requirements. </w:t>
      </w:r>
    </w:p>
    <w:tbl>
      <w:tblPr>
        <w:tblStyle w:val="af3"/>
        <w:tblW w:w="0" w:type="auto"/>
        <w:tblLook w:val="04A0" w:firstRow="1" w:lastRow="0" w:firstColumn="1" w:lastColumn="0" w:noHBand="0" w:noVBand="1"/>
      </w:tblPr>
      <w:tblGrid>
        <w:gridCol w:w="9857"/>
      </w:tblGrid>
      <w:tr w:rsidR="008A5C7E" w:rsidTr="008A5C7E">
        <w:tc>
          <w:tcPr>
            <w:tcW w:w="9857" w:type="dxa"/>
          </w:tcPr>
          <w:p w:rsidR="00161137" w:rsidRPr="00077148" w:rsidRDefault="00161137" w:rsidP="00161137">
            <w:pPr>
              <w:numPr>
                <w:ilvl w:val="0"/>
                <w:numId w:val="38"/>
              </w:numPr>
              <w:spacing w:after="0"/>
              <w:rPr>
                <w:rFonts w:eastAsia="MS Mincho"/>
                <w:lang w:val="en-US" w:eastAsia="ko-KR"/>
              </w:rPr>
            </w:pPr>
            <w:r w:rsidRPr="00077148">
              <w:rPr>
                <w:rFonts w:eastAsia="MS Mincho"/>
                <w:lang w:val="en-US" w:eastAsia="ko-KR"/>
              </w:rPr>
              <w:t>Specify enhancements for enabling LPHAP use-case</w:t>
            </w:r>
            <w:r>
              <w:rPr>
                <w:rFonts w:eastAsia="MS Mincho"/>
                <w:lang w:val="en-US" w:eastAsia="ko-KR"/>
              </w:rPr>
              <w:t xml:space="preserve"> 6</w:t>
            </w:r>
            <w:r w:rsidRPr="00077148">
              <w:rPr>
                <w:rFonts w:eastAsia="MS Mincho"/>
                <w:lang w:val="en-US" w:eastAsia="ko-KR"/>
              </w:rPr>
              <w:t xml:space="preserve"> as defined in TS 22.104 including:</w:t>
            </w:r>
          </w:p>
          <w:p w:rsidR="00161137" w:rsidRDefault="00161137" w:rsidP="00161137">
            <w:pPr>
              <w:numPr>
                <w:ilvl w:val="1"/>
                <w:numId w:val="38"/>
              </w:numPr>
              <w:spacing w:after="0"/>
              <w:rPr>
                <w:rFonts w:eastAsia="MS Mincho"/>
                <w:lang w:val="en-US" w:eastAsia="ko-KR"/>
              </w:rPr>
            </w:pPr>
            <w:r w:rsidRPr="00077148">
              <w:rPr>
                <w:lang w:val="en-US" w:eastAsia="ko-KR"/>
              </w:rPr>
              <w:t xml:space="preserve">Extending </w:t>
            </w:r>
            <w:r>
              <w:rPr>
                <w:lang w:val="en-US" w:eastAsia="ko-KR"/>
              </w:rPr>
              <w:t>e</w:t>
            </w:r>
            <w:r w:rsidRPr="00077148">
              <w:rPr>
                <w:lang w:val="en-US" w:eastAsia="ko-KR"/>
              </w:rPr>
              <w:t xml:space="preserve">DRX cycle beyond 10.24s </w:t>
            </w:r>
            <w:r w:rsidRPr="00E11145">
              <w:rPr>
                <w:lang w:val="en-US" w:eastAsia="ko-KR"/>
              </w:rPr>
              <w:t>in RRC_INACTIVE state</w:t>
            </w:r>
            <w:r>
              <w:rPr>
                <w:lang w:val="en-US" w:eastAsia="ko-KR"/>
              </w:rPr>
              <w:t xml:space="preserve"> </w:t>
            </w:r>
            <w:r w:rsidRPr="00077148">
              <w:rPr>
                <w:lang w:val="en-US" w:eastAsia="ko-KR"/>
              </w:rPr>
              <w:t>towards meeting the battery life requirement for LPHAP [RAN2, RAN3</w:t>
            </w:r>
            <w:r>
              <w:rPr>
                <w:lang w:val="en-US" w:eastAsia="ko-KR"/>
              </w:rPr>
              <w:t xml:space="preserve">, </w:t>
            </w:r>
            <w:r w:rsidRPr="00AC7FF8">
              <w:rPr>
                <w:lang w:val="en-US" w:eastAsia="ko-KR"/>
              </w:rPr>
              <w:t>RAN4</w:t>
            </w:r>
            <w:r w:rsidRPr="00077148">
              <w:rPr>
                <w:lang w:val="en-US" w:eastAsia="ko-KR"/>
              </w:rPr>
              <w:t>]</w:t>
            </w:r>
          </w:p>
          <w:p w:rsidR="00161137" w:rsidRDefault="00161137" w:rsidP="00161137">
            <w:pPr>
              <w:numPr>
                <w:ilvl w:val="2"/>
                <w:numId w:val="38"/>
              </w:numPr>
              <w:spacing w:after="0"/>
              <w:rPr>
                <w:rFonts w:eastAsia="MS Mincho"/>
                <w:lang w:val="en-US" w:eastAsia="ko-KR"/>
              </w:rPr>
            </w:pPr>
            <w:r w:rsidRPr="00CA50E9">
              <w:rPr>
                <w:rFonts w:eastAsia="MS Mincho"/>
                <w:lang w:val="en-US" w:eastAsia="ko-KR"/>
              </w:rPr>
              <w:t>Positioning-specific enhancement for eDRX cycle beyond 10.24s to be defined as part of Rel-18 WI on expanded and improved NR positioning.</w:t>
            </w:r>
          </w:p>
          <w:p w:rsidR="00161137" w:rsidRPr="00791A88" w:rsidRDefault="00161137" w:rsidP="00161137">
            <w:pPr>
              <w:numPr>
                <w:ilvl w:val="3"/>
                <w:numId w:val="38"/>
              </w:numPr>
              <w:spacing w:after="0"/>
              <w:rPr>
                <w:rFonts w:eastAsia="MS Mincho"/>
                <w:lang w:val="en-US" w:eastAsia="ko-KR"/>
              </w:rPr>
            </w:pPr>
            <w:r w:rsidRPr="00CA50E9">
              <w:rPr>
                <w:rFonts w:eastAsia="MS Mincho"/>
                <w:lang w:val="en-US" w:eastAsia="ko-KR"/>
              </w:rPr>
              <w:t>NOTE: Work on this objective should be coordinated with that in Rel-18 WI on eRedCap. Towards this, the feature of extending eDRX cycle beyond 10.24s should be defined as part of Rel-18 WI on eRedCap.</w:t>
            </w:r>
          </w:p>
          <w:p w:rsidR="00161137" w:rsidRPr="00E11145" w:rsidRDefault="00161137" w:rsidP="00161137">
            <w:pPr>
              <w:numPr>
                <w:ilvl w:val="2"/>
                <w:numId w:val="38"/>
              </w:numPr>
              <w:spacing w:after="0" w:line="276" w:lineRule="auto"/>
              <w:rPr>
                <w:rFonts w:eastAsia="MS Mincho"/>
                <w:lang w:val="en-US" w:eastAsia="ko-KR"/>
              </w:rPr>
            </w:pPr>
            <w:r w:rsidRPr="00E11145">
              <w:rPr>
                <w:rFonts w:eastAsia="MS Mincho"/>
                <w:lang w:val="en-US" w:eastAsia="ko-KR"/>
              </w:rPr>
              <w:t>NOTE: Inputs from RAN1 as necessary may be facilitated via LSs</w:t>
            </w:r>
          </w:p>
          <w:p w:rsidR="00161137" w:rsidRPr="00A75785" w:rsidRDefault="00161137" w:rsidP="00161137">
            <w:pPr>
              <w:numPr>
                <w:ilvl w:val="1"/>
                <w:numId w:val="38"/>
              </w:numPr>
              <w:spacing w:after="0"/>
              <w:rPr>
                <w:rFonts w:eastAsia="MS Mincho"/>
                <w:lang w:val="en-US" w:eastAsia="ko-KR"/>
              </w:rPr>
            </w:pPr>
            <w:r w:rsidRPr="00A75785">
              <w:rPr>
                <w:lang w:val="en-US" w:eastAsia="ko-KR"/>
              </w:rPr>
              <w:t xml:space="preserve">For UL and DL+UL positioning for UEs in RRC_INACTIVE state, specify </w:t>
            </w:r>
            <w:r>
              <w:rPr>
                <w:lang w:val="en-US" w:eastAsia="ko-KR"/>
              </w:rPr>
              <w:t xml:space="preserve">SRS configuration </w:t>
            </w:r>
            <w:r w:rsidRPr="00A75785">
              <w:rPr>
                <w:lang w:val="en-US" w:eastAsia="ko-KR"/>
              </w:rPr>
              <w:t xml:space="preserve">enhancements </w:t>
            </w:r>
            <w:r>
              <w:rPr>
                <w:lang w:val="en-US" w:eastAsia="ko-KR"/>
              </w:rPr>
              <w:t xml:space="preserve">based on SRS positioning validity area </w:t>
            </w:r>
            <w:r w:rsidRPr="00A75785">
              <w:rPr>
                <w:lang w:val="en-US" w:eastAsia="ko-KR"/>
              </w:rPr>
              <w:t>to avoid frequent RRC connection for SRS (re)configuration [RAN2, RAN1, RAN3].</w:t>
            </w:r>
          </w:p>
          <w:p w:rsidR="00161137" w:rsidRPr="00A75785" w:rsidRDefault="00161137" w:rsidP="00161137">
            <w:pPr>
              <w:numPr>
                <w:ilvl w:val="2"/>
                <w:numId w:val="38"/>
              </w:numPr>
              <w:spacing w:after="0"/>
              <w:rPr>
                <w:rFonts w:eastAsia="MS Mincho"/>
                <w:lang w:val="en-US" w:eastAsia="ko-KR"/>
              </w:rPr>
            </w:pPr>
            <w:r w:rsidRPr="00A75785">
              <w:rPr>
                <w:rFonts w:eastAsia="MS Mincho"/>
                <w:lang w:val="en-US" w:eastAsia="ko-KR"/>
              </w:rPr>
              <w:t>SRS for positioning configurations in multiple cells</w:t>
            </w:r>
            <w:r w:rsidRPr="00A75785">
              <w:rPr>
                <w:rFonts w:eastAsia="等线"/>
                <w:lang w:val="en-US" w:eastAsia="zh-CN"/>
              </w:rPr>
              <w:t xml:space="preserve"> [RAN2</w:t>
            </w:r>
            <w:r>
              <w:rPr>
                <w:rFonts w:eastAsia="等线"/>
                <w:lang w:val="en-US" w:eastAsia="zh-CN"/>
              </w:rPr>
              <w:t>, RAN1</w:t>
            </w:r>
            <w:r w:rsidRPr="00A75785">
              <w:rPr>
                <w:rFonts w:eastAsia="等线"/>
                <w:lang w:val="en-US" w:eastAsia="zh-CN"/>
              </w:rPr>
              <w:t>]</w:t>
            </w:r>
            <w:r w:rsidRPr="00A75785">
              <w:rPr>
                <w:rFonts w:eastAsia="MS Mincho"/>
                <w:lang w:val="en-US" w:eastAsia="ko-KR"/>
              </w:rPr>
              <w:t xml:space="preserve">. </w:t>
            </w:r>
          </w:p>
          <w:p w:rsidR="00161137" w:rsidRPr="00A75785" w:rsidRDefault="00161137" w:rsidP="00161137">
            <w:pPr>
              <w:numPr>
                <w:ilvl w:val="3"/>
                <w:numId w:val="38"/>
              </w:numPr>
              <w:spacing w:after="0"/>
              <w:rPr>
                <w:rFonts w:eastAsia="MS Mincho"/>
                <w:lang w:val="en-US" w:eastAsia="ko-KR"/>
              </w:rPr>
            </w:pPr>
            <w:r w:rsidRPr="00A75785">
              <w:rPr>
                <w:rFonts w:eastAsia="MS Mincho"/>
                <w:lang w:val="en-US" w:eastAsia="ko-KR"/>
              </w:rPr>
              <w:t>Note: Details including issues such as interference, timing advance, spatial relation information, pathloss reference and common SRS parameters across multiple cells can be further discussed during normative work.</w:t>
            </w:r>
          </w:p>
          <w:p w:rsidR="00161137" w:rsidRPr="00A75785" w:rsidRDefault="00161137" w:rsidP="00161137">
            <w:pPr>
              <w:numPr>
                <w:ilvl w:val="2"/>
                <w:numId w:val="38"/>
              </w:numPr>
              <w:spacing w:after="0"/>
              <w:rPr>
                <w:rFonts w:eastAsia="MS Mincho"/>
                <w:lang w:val="en-US" w:eastAsia="ko-KR"/>
              </w:rPr>
            </w:pPr>
            <w:r w:rsidRPr="00A75785">
              <w:rPr>
                <w:rFonts w:eastAsia="MS Mincho"/>
                <w:lang w:val="en-US" w:eastAsia="ko-KR"/>
              </w:rPr>
              <w:t>Pre-configuration of one or multiple SRS for positioning configurations</w:t>
            </w:r>
            <w:r w:rsidRPr="00A75785">
              <w:rPr>
                <w:rFonts w:eastAsia="等线"/>
                <w:lang w:val="en-US" w:eastAsia="zh-CN"/>
              </w:rPr>
              <w:t xml:space="preserve"> [RAN2, RAN3]</w:t>
            </w:r>
            <w:r w:rsidRPr="00A75785">
              <w:rPr>
                <w:rFonts w:eastAsia="MS Mincho"/>
                <w:lang w:val="en-US" w:eastAsia="ko-KR"/>
              </w:rPr>
              <w:t>.</w:t>
            </w:r>
          </w:p>
          <w:p w:rsidR="00161137" w:rsidRPr="00A75785" w:rsidRDefault="00161137" w:rsidP="00161137">
            <w:pPr>
              <w:numPr>
                <w:ilvl w:val="2"/>
                <w:numId w:val="38"/>
              </w:numPr>
              <w:spacing w:after="0"/>
              <w:rPr>
                <w:rFonts w:eastAsia="MS Mincho"/>
                <w:lang w:val="en-US" w:eastAsia="ko-KR"/>
              </w:rPr>
            </w:pPr>
            <w:bookmarkStart w:id="3" w:name="_Hlk122087734"/>
            <w:r w:rsidRPr="00A75785">
              <w:rPr>
                <w:rFonts w:eastAsia="MS Mincho"/>
                <w:lang w:val="en-US" w:eastAsia="ko-KR"/>
              </w:rPr>
              <w:t xml:space="preserve">SRS for positioning </w:t>
            </w:r>
            <w:r w:rsidRPr="00CA0168" w:rsidDel="002E6B2E">
              <w:rPr>
                <w:rFonts w:eastAsia="MS Mincho"/>
                <w:lang w:val="en-US" w:eastAsia="ko-KR"/>
              </w:rPr>
              <w:t>activation</w:t>
            </w:r>
            <w:r w:rsidRPr="00A75785" w:rsidDel="002E6B2E">
              <w:rPr>
                <w:rFonts w:eastAsia="MS Mincho"/>
                <w:lang w:val="en-US" w:eastAsia="ko-KR"/>
              </w:rPr>
              <w:t>/</w:t>
            </w:r>
            <w:r w:rsidRPr="00A75785">
              <w:rPr>
                <w:rFonts w:eastAsia="MS Mincho"/>
                <w:lang w:val="en-US" w:eastAsia="ko-KR"/>
              </w:rPr>
              <w:t xml:space="preserve">request procedure(s) </w:t>
            </w:r>
            <w:bookmarkEnd w:id="3"/>
            <w:r w:rsidRPr="00A75785">
              <w:rPr>
                <w:rFonts w:eastAsia="MS Mincho"/>
                <w:lang w:val="en-US" w:eastAsia="ko-KR"/>
              </w:rPr>
              <w:t>[RAN2</w:t>
            </w:r>
            <w:r>
              <w:rPr>
                <w:rFonts w:eastAsia="MS Mincho"/>
                <w:lang w:val="en-US" w:eastAsia="ko-KR"/>
              </w:rPr>
              <w:t>, RAN1</w:t>
            </w:r>
            <w:r w:rsidRPr="00A75785">
              <w:rPr>
                <w:rFonts w:eastAsia="MS Mincho"/>
                <w:lang w:val="en-US" w:eastAsia="ko-KR"/>
              </w:rPr>
              <w:t>].</w:t>
            </w:r>
          </w:p>
          <w:p w:rsidR="00161137" w:rsidRPr="00A75785" w:rsidRDefault="00161137" w:rsidP="00161137">
            <w:pPr>
              <w:numPr>
                <w:ilvl w:val="1"/>
                <w:numId w:val="38"/>
              </w:numPr>
              <w:spacing w:after="0"/>
              <w:rPr>
                <w:rFonts w:eastAsia="MS Mincho"/>
                <w:lang w:val="en-US" w:eastAsia="ko-KR"/>
              </w:rPr>
            </w:pPr>
            <w:r w:rsidRPr="00A75785">
              <w:rPr>
                <w:rFonts w:eastAsia="MS Mincho"/>
                <w:lang w:val="en-US" w:eastAsia="ko-KR"/>
              </w:rPr>
              <w:lastRenderedPageBreak/>
              <w:t>Specify solutions for DL PRS measurements for a UE in RRC_IDLE state and reporting of the measurements in RRC_CONNECTED state [RAN2].</w:t>
            </w:r>
          </w:p>
          <w:p w:rsidR="00161137" w:rsidRPr="00A75785" w:rsidRDefault="00161137" w:rsidP="00161137">
            <w:pPr>
              <w:numPr>
                <w:ilvl w:val="1"/>
                <w:numId w:val="38"/>
              </w:numPr>
              <w:spacing w:after="0"/>
              <w:rPr>
                <w:rFonts w:eastAsia="MS Mincho"/>
                <w:lang w:val="en-US" w:eastAsia="ko-KR"/>
              </w:rPr>
            </w:pPr>
            <w:r w:rsidRPr="00A75785">
              <w:rPr>
                <w:rFonts w:eastAsia="MS Mincho"/>
                <w:lang w:val="en-US" w:eastAsia="ko-KR"/>
              </w:rPr>
              <w:t xml:space="preserve">Specify solutions for alignment between </w:t>
            </w:r>
            <w:r>
              <w:rPr>
                <w:rFonts w:eastAsia="MS Mincho"/>
                <w:lang w:val="en-US" w:eastAsia="ko-KR"/>
              </w:rPr>
              <w:t>e</w:t>
            </w:r>
            <w:r w:rsidRPr="00A75785">
              <w:rPr>
                <w:rFonts w:eastAsia="MS Mincho"/>
                <w:lang w:val="en-US" w:eastAsia="ko-KR"/>
              </w:rPr>
              <w:t>DRX and PRS configurations [RAN2].</w:t>
            </w:r>
          </w:p>
          <w:p w:rsidR="008A5C7E" w:rsidRPr="00161137" w:rsidRDefault="00161137" w:rsidP="00161137">
            <w:pPr>
              <w:numPr>
                <w:ilvl w:val="1"/>
                <w:numId w:val="38"/>
              </w:numPr>
              <w:spacing w:after="0" w:line="276" w:lineRule="auto"/>
              <w:rPr>
                <w:lang w:val="en-US" w:eastAsia="ko-KR"/>
              </w:rPr>
            </w:pPr>
            <w:r w:rsidRPr="00E11145">
              <w:rPr>
                <w:lang w:val="en-US" w:eastAsia="ko-KR"/>
              </w:rPr>
              <w:t xml:space="preserve">Specify corresponding new core requirements, as well </w:t>
            </w:r>
            <w:r w:rsidRPr="00E74A12">
              <w:rPr>
                <w:lang w:val="en-US" w:eastAsia="ko-KR"/>
              </w:rPr>
              <w:t>as identifying and specifying</w:t>
            </w:r>
            <w:r w:rsidRPr="00E11145">
              <w:rPr>
                <w:lang w:val="en-US" w:eastAsia="ko-KR"/>
              </w:rPr>
              <w:t xml:space="preserve"> the impact on the existing RAN4 specification, including RRM measurements and procedures [RAN4]</w:t>
            </w:r>
          </w:p>
        </w:tc>
      </w:tr>
    </w:tbl>
    <w:p w:rsidR="008A5C7E" w:rsidRDefault="002E22A6" w:rsidP="00226273">
      <w:pPr>
        <w:spacing w:beforeLines="50" w:before="120"/>
        <w:rPr>
          <w:b/>
          <w:lang w:val="en-US" w:eastAsia="zh-CN"/>
        </w:rPr>
      </w:pPr>
      <w:r w:rsidRPr="00822EB0">
        <w:rPr>
          <w:b/>
          <w:lang w:val="en-US" w:eastAsia="zh-CN"/>
        </w:rPr>
        <w:lastRenderedPageBreak/>
        <w:t>P</w:t>
      </w:r>
      <w:r w:rsidRPr="00822EB0">
        <w:rPr>
          <w:rFonts w:hint="eastAsia"/>
          <w:b/>
          <w:lang w:val="en-US" w:eastAsia="zh-CN"/>
        </w:rPr>
        <w:t xml:space="preserve">roposal 1: </w:t>
      </w:r>
      <w:r w:rsidR="00621A03">
        <w:rPr>
          <w:rFonts w:hint="eastAsia"/>
          <w:b/>
          <w:lang w:val="en-US" w:eastAsia="zh-CN"/>
        </w:rPr>
        <w:t xml:space="preserve">RAN4 to </w:t>
      </w:r>
      <w:r w:rsidR="00621A03">
        <w:rPr>
          <w:b/>
          <w:lang w:val="en-US" w:eastAsia="zh-CN"/>
        </w:rPr>
        <w:t xml:space="preserve">wait for more progress </w:t>
      </w:r>
      <w:r w:rsidR="00621A03">
        <w:rPr>
          <w:rFonts w:hint="eastAsia"/>
          <w:b/>
          <w:lang w:val="en-US" w:eastAsia="zh-CN"/>
        </w:rPr>
        <w:t>from</w:t>
      </w:r>
      <w:r w:rsidR="00621A03" w:rsidRPr="00621A03">
        <w:rPr>
          <w:b/>
          <w:lang w:val="en-US" w:eastAsia="zh-CN"/>
        </w:rPr>
        <w:t xml:space="preserve"> RAN1/2 befor</w:t>
      </w:r>
      <w:r w:rsidR="009271DC">
        <w:rPr>
          <w:b/>
          <w:lang w:val="en-US" w:eastAsia="zh-CN"/>
        </w:rPr>
        <w:t xml:space="preserve">e defining any new </w:t>
      </w:r>
      <w:r w:rsidR="00DD1CC6">
        <w:rPr>
          <w:rFonts w:hint="eastAsia"/>
          <w:b/>
          <w:lang w:val="en-US" w:eastAsia="zh-CN"/>
        </w:rPr>
        <w:t xml:space="preserve">DL PRS measurement </w:t>
      </w:r>
      <w:r w:rsidR="009271DC">
        <w:rPr>
          <w:b/>
          <w:lang w:val="en-US" w:eastAsia="zh-CN"/>
        </w:rPr>
        <w:t>requirements</w:t>
      </w:r>
      <w:r w:rsidR="009271DC">
        <w:rPr>
          <w:rFonts w:hint="eastAsia"/>
          <w:b/>
          <w:lang w:val="en-US" w:eastAsia="zh-CN"/>
        </w:rPr>
        <w:t xml:space="preserve"> in RRC_IDLE state</w:t>
      </w:r>
      <w:r w:rsidRPr="00822EB0">
        <w:rPr>
          <w:rFonts w:hint="eastAsia"/>
          <w:b/>
          <w:lang w:val="en-US" w:eastAsia="zh-CN"/>
        </w:rPr>
        <w:t xml:space="preserve">. </w:t>
      </w:r>
    </w:p>
    <w:p w:rsidR="009C3508" w:rsidRPr="00A51233" w:rsidRDefault="009C3508" w:rsidP="009C3508">
      <w:pPr>
        <w:spacing w:beforeLines="50" w:before="120"/>
        <w:rPr>
          <w:b/>
          <w:lang w:val="en-US" w:eastAsia="zh-CN"/>
        </w:rPr>
      </w:pPr>
      <w:r w:rsidRPr="00A51233">
        <w:rPr>
          <w:b/>
          <w:lang w:val="en-US" w:eastAsia="zh-CN"/>
        </w:rPr>
        <w:t>P</w:t>
      </w:r>
      <w:r w:rsidRPr="00A51233">
        <w:rPr>
          <w:rFonts w:hint="eastAsia"/>
          <w:b/>
          <w:lang w:val="en-US" w:eastAsia="zh-CN"/>
        </w:rPr>
        <w:t xml:space="preserve">roposal 2: RAN4 to </w:t>
      </w:r>
      <w:r w:rsidR="005D29E0">
        <w:rPr>
          <w:rFonts w:hint="eastAsia"/>
          <w:b/>
          <w:lang w:val="en-US" w:eastAsia="zh-CN"/>
        </w:rPr>
        <w:t xml:space="preserve">define </w:t>
      </w:r>
      <w:r w:rsidR="00BC6E6A">
        <w:rPr>
          <w:rFonts w:hint="eastAsia"/>
          <w:b/>
          <w:lang w:val="en-US" w:eastAsia="zh-CN"/>
        </w:rPr>
        <w:t xml:space="preserve">positioning </w:t>
      </w:r>
      <w:r w:rsidR="005D29E0">
        <w:rPr>
          <w:rFonts w:hint="eastAsia"/>
          <w:b/>
          <w:lang w:val="en-US" w:eastAsia="zh-CN"/>
        </w:rPr>
        <w:t>measurement requirements</w:t>
      </w:r>
      <w:r w:rsidRPr="00A51233">
        <w:rPr>
          <w:rFonts w:hint="eastAsia"/>
          <w:b/>
          <w:lang w:val="en-US" w:eastAsia="zh-CN"/>
        </w:rPr>
        <w:t xml:space="preserve"> when eDRX is larger than 10.24s. </w:t>
      </w:r>
    </w:p>
    <w:p w:rsidR="009C3508" w:rsidRPr="00C528D4" w:rsidRDefault="00C528D4" w:rsidP="00226273">
      <w:pPr>
        <w:spacing w:beforeLines="50" w:before="120"/>
        <w:rPr>
          <w:b/>
          <w:lang w:val="en-US" w:eastAsia="zh-CN"/>
        </w:rPr>
      </w:pPr>
      <w:r w:rsidRPr="00A51233">
        <w:rPr>
          <w:b/>
          <w:lang w:val="en-US" w:eastAsia="zh-CN"/>
        </w:rPr>
        <w:t>P</w:t>
      </w:r>
      <w:r w:rsidRPr="00A51233">
        <w:rPr>
          <w:rFonts w:hint="eastAsia"/>
          <w:b/>
          <w:lang w:val="en-US" w:eastAsia="zh-CN"/>
        </w:rPr>
        <w:t xml:space="preserve">roposal </w:t>
      </w:r>
      <w:r w:rsidR="00C37A02">
        <w:rPr>
          <w:rFonts w:hint="eastAsia"/>
          <w:b/>
          <w:lang w:val="en-US" w:eastAsia="zh-CN"/>
        </w:rPr>
        <w:t>3</w:t>
      </w:r>
      <w:r w:rsidRPr="00A51233">
        <w:rPr>
          <w:rFonts w:hint="eastAsia"/>
          <w:b/>
          <w:lang w:val="en-US" w:eastAsia="zh-CN"/>
        </w:rPr>
        <w:t xml:space="preserve">: </w:t>
      </w:r>
      <w:r w:rsidR="00C37A02">
        <w:rPr>
          <w:rFonts w:hint="eastAsia"/>
          <w:b/>
          <w:lang w:val="en-US" w:eastAsia="zh-CN"/>
        </w:rPr>
        <w:t>F</w:t>
      </w:r>
      <w:r>
        <w:rPr>
          <w:rFonts w:hint="eastAsia"/>
          <w:b/>
          <w:lang w:val="en-US" w:eastAsia="zh-CN"/>
        </w:rPr>
        <w:t xml:space="preserve">or the measurement requirements based on eDRX, </w:t>
      </w:r>
      <w:r w:rsidRPr="00C528D4">
        <w:rPr>
          <w:b/>
          <w:lang w:val="en-US" w:eastAsia="zh-CN"/>
        </w:rPr>
        <w:t xml:space="preserve">the requirements for RRC_INACTIVE state in R17 can be reused </w:t>
      </w:r>
      <w:r w:rsidR="004B38F6">
        <w:rPr>
          <w:rFonts w:hint="eastAsia"/>
          <w:b/>
          <w:lang w:val="en-US" w:eastAsia="zh-CN"/>
        </w:rPr>
        <w:t>taking</w:t>
      </w:r>
      <w:r w:rsidRPr="00C528D4">
        <w:rPr>
          <w:b/>
          <w:lang w:val="en-US" w:eastAsia="zh-CN"/>
        </w:rPr>
        <w:t xml:space="preserve"> the alignment between eDRX and PRS configuration </w:t>
      </w:r>
      <w:r w:rsidR="00FE3DE5">
        <w:rPr>
          <w:rFonts w:hint="eastAsia"/>
          <w:b/>
          <w:lang w:val="en-US" w:eastAsia="zh-CN"/>
        </w:rPr>
        <w:t>into account</w:t>
      </w:r>
      <w:r w:rsidRPr="00C528D4">
        <w:rPr>
          <w:b/>
          <w:lang w:val="en-US" w:eastAsia="zh-CN"/>
        </w:rPr>
        <w:t xml:space="preserve"> based on RAN2 progress</w:t>
      </w:r>
      <w:r w:rsidR="008615A8">
        <w:rPr>
          <w:rFonts w:hint="eastAsia"/>
          <w:b/>
          <w:lang w:val="en-US" w:eastAsia="zh-CN"/>
        </w:rPr>
        <w:t>.</w:t>
      </w:r>
      <w:r w:rsidRPr="00A51233">
        <w:rPr>
          <w:rFonts w:hint="eastAsia"/>
          <w:b/>
          <w:lang w:val="en-US" w:eastAsia="zh-CN"/>
        </w:rPr>
        <w:t xml:space="preserve"> </w:t>
      </w:r>
    </w:p>
    <w:p w:rsidR="002C705F" w:rsidRPr="00A51233" w:rsidRDefault="002C705F" w:rsidP="00226273">
      <w:pPr>
        <w:spacing w:beforeLines="50" w:before="120"/>
        <w:rPr>
          <w:b/>
          <w:lang w:val="en-US" w:eastAsia="zh-CN"/>
        </w:rPr>
      </w:pPr>
      <w:r w:rsidRPr="00A51233">
        <w:rPr>
          <w:b/>
          <w:lang w:val="en-US" w:eastAsia="zh-CN"/>
        </w:rPr>
        <w:t>P</w:t>
      </w:r>
      <w:r w:rsidRPr="00A51233">
        <w:rPr>
          <w:rFonts w:hint="eastAsia"/>
          <w:b/>
          <w:lang w:val="en-US" w:eastAsia="zh-CN"/>
        </w:rPr>
        <w:t xml:space="preserve">roposal </w:t>
      </w:r>
      <w:r w:rsidR="00C37A02">
        <w:rPr>
          <w:rFonts w:hint="eastAsia"/>
          <w:b/>
          <w:lang w:val="en-US" w:eastAsia="zh-CN"/>
        </w:rPr>
        <w:t>4</w:t>
      </w:r>
      <w:r w:rsidRPr="00A51233">
        <w:rPr>
          <w:rFonts w:hint="eastAsia"/>
          <w:b/>
          <w:lang w:val="en-US" w:eastAsia="zh-CN"/>
        </w:rPr>
        <w:t>: RAN4 to discuss whether and how to consider the synchronization issue when eDRX is larger than 10.24s</w:t>
      </w:r>
      <w:r w:rsidR="00A66B7B" w:rsidRPr="00A51233">
        <w:rPr>
          <w:rFonts w:hint="eastAsia"/>
          <w:b/>
          <w:lang w:val="en-US" w:eastAsia="zh-CN"/>
        </w:rPr>
        <w:t xml:space="preserve">. </w:t>
      </w:r>
    </w:p>
    <w:p w:rsidR="00CB2E8D" w:rsidRPr="00980F9A" w:rsidRDefault="008553E0" w:rsidP="00621A03">
      <w:pPr>
        <w:rPr>
          <w:lang w:val="en-US" w:eastAsia="zh-CN"/>
        </w:rPr>
      </w:pPr>
      <w:r w:rsidRPr="00980F9A">
        <w:rPr>
          <w:lang w:eastAsia="zh-CN"/>
        </w:rPr>
        <w:t>B</w:t>
      </w:r>
      <w:r w:rsidRPr="00980F9A">
        <w:rPr>
          <w:rFonts w:hint="eastAsia"/>
          <w:lang w:eastAsia="zh-CN"/>
        </w:rPr>
        <w:t xml:space="preserve">ased on the following RAN2 agreements, </w:t>
      </w:r>
      <w:r w:rsidR="00347466" w:rsidRPr="00347466">
        <w:rPr>
          <w:lang w:eastAsia="zh-CN"/>
        </w:rPr>
        <w:t>when the UE reselects out of the positioning validity area during SRS transmission, the UE may send an RRC message to the network for SRS configuration request.</w:t>
      </w:r>
      <w:r w:rsidR="00347466">
        <w:rPr>
          <w:rFonts w:hint="eastAsia"/>
          <w:lang w:eastAsia="zh-CN"/>
        </w:rPr>
        <w:t xml:space="preserve"> </w:t>
      </w:r>
      <w:r w:rsidR="003B5EA1">
        <w:rPr>
          <w:lang w:val="en-US" w:eastAsia="zh-CN"/>
        </w:rPr>
        <w:t>S</w:t>
      </w:r>
      <w:r w:rsidR="003B5EA1">
        <w:rPr>
          <w:rFonts w:hint="eastAsia"/>
          <w:lang w:val="en-US" w:eastAsia="zh-CN"/>
        </w:rPr>
        <w:t>o the</w:t>
      </w:r>
      <w:r w:rsidR="00621A03" w:rsidRPr="00980F9A">
        <w:rPr>
          <w:rFonts w:hint="eastAsia"/>
          <w:lang w:val="en-US" w:eastAsia="zh-CN"/>
        </w:rPr>
        <w:t xml:space="preserve"> issue to be discussed </w:t>
      </w:r>
      <w:r w:rsidR="00D70473">
        <w:rPr>
          <w:rFonts w:hint="eastAsia"/>
          <w:lang w:val="en-US" w:eastAsia="zh-CN"/>
        </w:rPr>
        <w:t xml:space="preserve">in RAN4 </w:t>
      </w:r>
      <w:r w:rsidR="00621A03" w:rsidRPr="00980F9A">
        <w:rPr>
          <w:rFonts w:hint="eastAsia"/>
          <w:lang w:val="en-US" w:eastAsia="zh-CN"/>
        </w:rPr>
        <w:t xml:space="preserve">is whether and how to consider the </w:t>
      </w:r>
      <w:r w:rsidR="008D4E30">
        <w:rPr>
          <w:rFonts w:hint="eastAsia"/>
          <w:lang w:val="en-US" w:eastAsia="zh-CN"/>
        </w:rPr>
        <w:t>SRS configuration request time in the measurement requirements.</w:t>
      </w:r>
      <w:r w:rsidR="00621A03" w:rsidRPr="00980F9A">
        <w:rPr>
          <w:rFonts w:hint="eastAsia"/>
          <w:lang w:val="en-US" w:eastAsia="zh-CN"/>
        </w:rPr>
        <w:t xml:space="preserve"> </w:t>
      </w:r>
    </w:p>
    <w:tbl>
      <w:tblPr>
        <w:tblStyle w:val="af3"/>
        <w:tblW w:w="0" w:type="auto"/>
        <w:tblLook w:val="04A0" w:firstRow="1" w:lastRow="0" w:firstColumn="1" w:lastColumn="0" w:noHBand="0" w:noVBand="1"/>
      </w:tblPr>
      <w:tblGrid>
        <w:gridCol w:w="9857"/>
      </w:tblGrid>
      <w:tr w:rsidR="00CB2E8D" w:rsidTr="00CB2E8D">
        <w:tc>
          <w:tcPr>
            <w:tcW w:w="9857" w:type="dxa"/>
          </w:tcPr>
          <w:p w:rsidR="00CB2E8D" w:rsidRPr="00CB2E8D" w:rsidRDefault="00CB2E8D" w:rsidP="00CB2E8D">
            <w:pPr>
              <w:spacing w:beforeLines="50" w:before="120"/>
              <w:rPr>
                <w:lang w:eastAsia="zh-CN"/>
              </w:rPr>
            </w:pPr>
            <w:r w:rsidRPr="00CB2E8D">
              <w:rPr>
                <w:rFonts w:hint="eastAsia"/>
                <w:highlight w:val="green"/>
                <w:lang w:eastAsia="zh-CN"/>
              </w:rPr>
              <w:t xml:space="preserve">RAN2 </w:t>
            </w:r>
            <w:r w:rsidRPr="00CB2E8D">
              <w:rPr>
                <w:highlight w:val="green"/>
                <w:lang w:eastAsia="zh-CN"/>
              </w:rPr>
              <w:t>Agreements:</w:t>
            </w:r>
          </w:p>
          <w:p w:rsidR="00CB2E8D" w:rsidRPr="00CB2E8D" w:rsidRDefault="00CB2E8D" w:rsidP="00CB2E8D">
            <w:pPr>
              <w:spacing w:beforeLines="50" w:before="120"/>
              <w:rPr>
                <w:lang w:eastAsia="zh-CN"/>
              </w:rPr>
            </w:pPr>
            <w:r w:rsidRPr="00CB2E8D">
              <w:rPr>
                <w:lang w:eastAsia="zh-CN"/>
              </w:rPr>
              <w:t>When configured with SRS configuration along with SRS validity area, if the UE reselects to another cell within the SRS validity area during SRS transmission, the UE continues the SRS transmission, subject to validation for SRS transmission.</w:t>
            </w:r>
          </w:p>
          <w:p w:rsidR="00CB2E8D" w:rsidRPr="00CB2E8D" w:rsidRDefault="00CB2E8D" w:rsidP="00CB2E8D">
            <w:pPr>
              <w:spacing w:beforeLines="50" w:before="120"/>
              <w:rPr>
                <w:lang w:eastAsia="zh-CN"/>
              </w:rPr>
            </w:pPr>
            <w:r w:rsidRPr="00CB2E8D">
              <w:rPr>
                <w:lang w:eastAsia="zh-CN"/>
              </w:rPr>
              <w:t>Wait for RAN1 progress for the validation of SRS transmission with issues such as interference, timing advance and spatial relation information, etc.</w:t>
            </w:r>
          </w:p>
          <w:p w:rsidR="00CB2E8D" w:rsidRPr="00CB2E8D" w:rsidRDefault="00CB2E8D" w:rsidP="00CB2E8D">
            <w:pPr>
              <w:spacing w:beforeLines="50" w:before="120"/>
              <w:rPr>
                <w:lang w:eastAsia="zh-CN"/>
              </w:rPr>
            </w:pPr>
            <w:r w:rsidRPr="00CB2E8D">
              <w:rPr>
                <w:rFonts w:hint="eastAsia"/>
                <w:highlight w:val="green"/>
                <w:lang w:eastAsia="zh-CN"/>
              </w:rPr>
              <w:t xml:space="preserve">RAN2 </w:t>
            </w:r>
            <w:r w:rsidRPr="00CB2E8D">
              <w:rPr>
                <w:highlight w:val="green"/>
                <w:lang w:eastAsia="zh-CN"/>
              </w:rPr>
              <w:t>Agreements:</w:t>
            </w:r>
          </w:p>
          <w:p w:rsidR="00CB2E8D" w:rsidRPr="00CB2E8D" w:rsidRDefault="00CB2E8D" w:rsidP="00CB2E8D">
            <w:pPr>
              <w:spacing w:beforeLines="50" w:before="120"/>
              <w:rPr>
                <w:lang w:eastAsia="zh-CN"/>
              </w:rPr>
            </w:pPr>
            <w:r w:rsidRPr="00CB2E8D">
              <w:rPr>
                <w:lang w:eastAsia="zh-CN"/>
              </w:rPr>
              <w:t>RAN2 assume when the UE reselects out of the positioning validity area during SRS transmission, the UE may send an RRC message to the network for SRS configuration request.</w:t>
            </w:r>
          </w:p>
          <w:p w:rsidR="00CB2E8D" w:rsidRPr="00CB2E8D" w:rsidRDefault="00CB2E8D" w:rsidP="00CB2E8D">
            <w:pPr>
              <w:spacing w:beforeLines="50" w:before="120"/>
              <w:rPr>
                <w:b/>
                <w:lang w:eastAsia="zh-CN"/>
              </w:rPr>
            </w:pPr>
            <w:r w:rsidRPr="00CB2E8D">
              <w:rPr>
                <w:lang w:eastAsia="zh-CN"/>
              </w:rPr>
              <w:t>LS to RAN3 to confirm this.</w:t>
            </w:r>
          </w:p>
        </w:tc>
      </w:tr>
    </w:tbl>
    <w:p w:rsidR="00CB2E8D" w:rsidRPr="00340EA1" w:rsidRDefault="00340EA1" w:rsidP="001B5C37">
      <w:pPr>
        <w:spacing w:beforeLines="50" w:before="120"/>
        <w:rPr>
          <w:b/>
          <w:lang w:val="en-US" w:eastAsia="zh-CN"/>
        </w:rPr>
      </w:pPr>
      <w:r w:rsidRPr="00A51233">
        <w:rPr>
          <w:b/>
          <w:lang w:val="en-US" w:eastAsia="zh-CN"/>
        </w:rPr>
        <w:t>P</w:t>
      </w:r>
      <w:r w:rsidRPr="00A51233">
        <w:rPr>
          <w:rFonts w:hint="eastAsia"/>
          <w:b/>
          <w:lang w:val="en-US" w:eastAsia="zh-CN"/>
        </w:rPr>
        <w:t xml:space="preserve">roposal </w:t>
      </w:r>
      <w:r w:rsidR="00C37A02">
        <w:rPr>
          <w:rFonts w:hint="eastAsia"/>
          <w:b/>
          <w:lang w:val="en-US" w:eastAsia="zh-CN"/>
        </w:rPr>
        <w:t>5</w:t>
      </w:r>
      <w:r w:rsidRPr="00A51233">
        <w:rPr>
          <w:rFonts w:hint="eastAsia"/>
          <w:b/>
          <w:lang w:val="en-US" w:eastAsia="zh-CN"/>
        </w:rPr>
        <w:t>:</w:t>
      </w:r>
      <w:r w:rsidR="00F26271" w:rsidRPr="00F26271">
        <w:rPr>
          <w:b/>
          <w:lang w:val="en-US" w:eastAsia="zh-CN"/>
        </w:rPr>
        <w:t xml:space="preserve"> RAN4 </w:t>
      </w:r>
      <w:r w:rsidR="00F26271">
        <w:rPr>
          <w:rFonts w:hint="eastAsia"/>
          <w:b/>
          <w:lang w:val="en-US" w:eastAsia="zh-CN"/>
        </w:rPr>
        <w:t>to discuss</w:t>
      </w:r>
      <w:r w:rsidR="00F26271" w:rsidRPr="00F26271">
        <w:rPr>
          <w:b/>
          <w:lang w:val="en-US" w:eastAsia="zh-CN"/>
        </w:rPr>
        <w:t xml:space="preserve"> whether and how to consider the SRS configuration request time in the</w:t>
      </w:r>
      <w:r w:rsidR="00383AC8">
        <w:rPr>
          <w:rFonts w:hint="eastAsia"/>
          <w:b/>
          <w:lang w:val="en-US" w:eastAsia="zh-CN"/>
        </w:rPr>
        <w:t xml:space="preserve"> </w:t>
      </w:r>
      <w:r w:rsidR="00F26271" w:rsidRPr="00F26271">
        <w:rPr>
          <w:b/>
          <w:lang w:val="en-US" w:eastAsia="zh-CN"/>
        </w:rPr>
        <w:t>measurement requirements</w:t>
      </w:r>
      <w:r w:rsidR="00383AC8" w:rsidRPr="00383AC8">
        <w:t xml:space="preserve"> </w:t>
      </w:r>
      <w:r w:rsidR="00383AC8" w:rsidRPr="00383AC8">
        <w:rPr>
          <w:b/>
          <w:lang w:val="en-US" w:eastAsia="zh-CN"/>
        </w:rPr>
        <w:t>when the UE reselects out of the positioning validity area during SRS transmission</w:t>
      </w:r>
      <w:r w:rsidRPr="00A51233">
        <w:rPr>
          <w:rFonts w:hint="eastAsia"/>
          <w:b/>
          <w:lang w:val="en-US" w:eastAsia="zh-CN"/>
        </w:rPr>
        <w:t xml:space="preserve">. </w:t>
      </w:r>
    </w:p>
    <w:p w:rsidR="00D137A8" w:rsidRPr="00C52F00" w:rsidRDefault="00FD5946" w:rsidP="00FD5946">
      <w:pPr>
        <w:pStyle w:val="1"/>
        <w:rPr>
          <w:bCs/>
          <w:color w:val="FF0000"/>
          <w:szCs w:val="24"/>
          <w:lang w:val="en-US" w:eastAsia="zh-CN"/>
        </w:rPr>
      </w:pPr>
      <w:r>
        <w:rPr>
          <w:rFonts w:hint="eastAsia"/>
          <w:lang w:val="en-US" w:eastAsia="zh-CN"/>
        </w:rPr>
        <w:t xml:space="preserve">3 </w:t>
      </w:r>
      <w:r w:rsidR="00D137A8">
        <w:rPr>
          <w:lang w:val="en-US" w:eastAsia="zh-CN"/>
        </w:rPr>
        <w:t>Summary</w:t>
      </w:r>
    </w:p>
    <w:p w:rsidR="00A66CA0" w:rsidRDefault="007F34BD" w:rsidP="004E7A5A">
      <w:pPr>
        <w:pStyle w:val="af0"/>
        <w:rPr>
          <w:lang w:val="en-US" w:eastAsia="zh-CN"/>
        </w:rPr>
      </w:pPr>
      <w:r w:rsidRPr="00D55E8E">
        <w:rPr>
          <w:rFonts w:hint="eastAsia"/>
          <w:lang w:val="en-US" w:eastAsia="zh-CN"/>
        </w:rPr>
        <w:t>In this paper,</w:t>
      </w:r>
      <w:r w:rsidR="007A3093">
        <w:rPr>
          <w:rFonts w:hint="eastAsia"/>
          <w:lang w:val="en-US" w:eastAsia="zh-CN"/>
        </w:rPr>
        <w:t xml:space="preserve"> </w:t>
      </w:r>
      <w:r w:rsidR="00015F33">
        <w:rPr>
          <w:rFonts w:hint="eastAsia"/>
          <w:lang w:eastAsia="zh-CN"/>
        </w:rPr>
        <w:t xml:space="preserve">we </w:t>
      </w:r>
      <w:r w:rsidR="00F56CE1">
        <w:rPr>
          <w:rFonts w:hint="eastAsia"/>
          <w:lang w:eastAsia="zh-CN"/>
        </w:rPr>
        <w:t xml:space="preserve">discuss the RRM aspects on </w:t>
      </w:r>
      <w:r w:rsidR="005125A4">
        <w:rPr>
          <w:rFonts w:hint="eastAsia"/>
          <w:lang w:eastAsia="zh-CN"/>
        </w:rPr>
        <w:t>LPHAP</w:t>
      </w:r>
      <w:r w:rsidR="00D97EC6">
        <w:rPr>
          <w:rFonts w:hint="eastAsia"/>
          <w:lang w:val="en-US" w:eastAsia="zh-CN"/>
        </w:rPr>
        <w:t xml:space="preserve"> and</w:t>
      </w:r>
      <w:r w:rsidR="00D72E46">
        <w:rPr>
          <w:rFonts w:hint="eastAsia"/>
          <w:lang w:val="en-US" w:eastAsia="zh-CN"/>
        </w:rPr>
        <w:t xml:space="preserve"> the following</w:t>
      </w:r>
      <w:r w:rsidR="00D97EC6">
        <w:rPr>
          <w:rFonts w:hint="eastAsia"/>
          <w:lang w:val="en-US" w:eastAsia="zh-CN"/>
        </w:rPr>
        <w:t xml:space="preserve"> </w:t>
      </w:r>
      <w:r w:rsidR="00AD4048" w:rsidRPr="00D55E8E">
        <w:rPr>
          <w:rFonts w:hint="eastAsia"/>
          <w:lang w:val="en-US" w:eastAsia="zh-CN"/>
        </w:rPr>
        <w:t>proposals are given</w:t>
      </w:r>
      <w:r w:rsidR="00F12513">
        <w:rPr>
          <w:rFonts w:hint="eastAsia"/>
          <w:lang w:val="en-US" w:eastAsia="zh-CN"/>
        </w:rPr>
        <w:t xml:space="preserve">: </w:t>
      </w:r>
    </w:p>
    <w:p w:rsidR="00684323" w:rsidRDefault="00684323" w:rsidP="00684323">
      <w:pPr>
        <w:spacing w:beforeLines="50" w:before="120"/>
        <w:rPr>
          <w:b/>
          <w:lang w:val="en-US" w:eastAsia="zh-CN"/>
        </w:rPr>
      </w:pPr>
      <w:r w:rsidRPr="00822EB0">
        <w:rPr>
          <w:b/>
          <w:lang w:val="en-US" w:eastAsia="zh-CN"/>
        </w:rPr>
        <w:t>P</w:t>
      </w:r>
      <w:r w:rsidRPr="00822EB0">
        <w:rPr>
          <w:rFonts w:hint="eastAsia"/>
          <w:b/>
          <w:lang w:val="en-US" w:eastAsia="zh-CN"/>
        </w:rPr>
        <w:t xml:space="preserve">roposal 1: </w:t>
      </w:r>
      <w:r>
        <w:rPr>
          <w:rFonts w:hint="eastAsia"/>
          <w:b/>
          <w:lang w:val="en-US" w:eastAsia="zh-CN"/>
        </w:rPr>
        <w:t xml:space="preserve">RAN4 to </w:t>
      </w:r>
      <w:r>
        <w:rPr>
          <w:b/>
          <w:lang w:val="en-US" w:eastAsia="zh-CN"/>
        </w:rPr>
        <w:t xml:space="preserve">wait for more progress </w:t>
      </w:r>
      <w:r>
        <w:rPr>
          <w:rFonts w:hint="eastAsia"/>
          <w:b/>
          <w:lang w:val="en-US" w:eastAsia="zh-CN"/>
        </w:rPr>
        <w:t>from</w:t>
      </w:r>
      <w:r w:rsidRPr="00621A03">
        <w:rPr>
          <w:b/>
          <w:lang w:val="en-US" w:eastAsia="zh-CN"/>
        </w:rPr>
        <w:t xml:space="preserve"> RAN1/2 befor</w:t>
      </w:r>
      <w:r>
        <w:rPr>
          <w:b/>
          <w:lang w:val="en-US" w:eastAsia="zh-CN"/>
        </w:rPr>
        <w:t xml:space="preserve">e defining any new </w:t>
      </w:r>
      <w:r>
        <w:rPr>
          <w:rFonts w:hint="eastAsia"/>
          <w:b/>
          <w:lang w:val="en-US" w:eastAsia="zh-CN"/>
        </w:rPr>
        <w:t xml:space="preserve">DL PRS measurement </w:t>
      </w:r>
      <w:r>
        <w:rPr>
          <w:b/>
          <w:lang w:val="en-US" w:eastAsia="zh-CN"/>
        </w:rPr>
        <w:t>requirements</w:t>
      </w:r>
      <w:r>
        <w:rPr>
          <w:rFonts w:hint="eastAsia"/>
          <w:b/>
          <w:lang w:val="en-US" w:eastAsia="zh-CN"/>
        </w:rPr>
        <w:t xml:space="preserve"> in RRC_IDLE state</w:t>
      </w:r>
      <w:r w:rsidRPr="00822EB0">
        <w:rPr>
          <w:rFonts w:hint="eastAsia"/>
          <w:b/>
          <w:lang w:val="en-US" w:eastAsia="zh-CN"/>
        </w:rPr>
        <w:t xml:space="preserve">. </w:t>
      </w:r>
    </w:p>
    <w:p w:rsidR="00684323" w:rsidRPr="00A51233" w:rsidRDefault="00684323" w:rsidP="00684323">
      <w:pPr>
        <w:spacing w:beforeLines="50" w:before="120"/>
        <w:rPr>
          <w:b/>
          <w:lang w:val="en-US" w:eastAsia="zh-CN"/>
        </w:rPr>
      </w:pPr>
      <w:r w:rsidRPr="00A51233">
        <w:rPr>
          <w:b/>
          <w:lang w:val="en-US" w:eastAsia="zh-CN"/>
        </w:rPr>
        <w:t>P</w:t>
      </w:r>
      <w:r w:rsidRPr="00A51233">
        <w:rPr>
          <w:rFonts w:hint="eastAsia"/>
          <w:b/>
          <w:lang w:val="en-US" w:eastAsia="zh-CN"/>
        </w:rPr>
        <w:t xml:space="preserve">roposal 2: RAN4 to </w:t>
      </w:r>
      <w:r>
        <w:rPr>
          <w:rFonts w:hint="eastAsia"/>
          <w:b/>
          <w:lang w:val="en-US" w:eastAsia="zh-CN"/>
        </w:rPr>
        <w:t>define positioning measurement requirements</w:t>
      </w:r>
      <w:r w:rsidRPr="00A51233">
        <w:rPr>
          <w:rFonts w:hint="eastAsia"/>
          <w:b/>
          <w:lang w:val="en-US" w:eastAsia="zh-CN"/>
        </w:rPr>
        <w:t xml:space="preserve"> when eDRX is larger than 10.24s. </w:t>
      </w:r>
    </w:p>
    <w:p w:rsidR="00684323" w:rsidRPr="00C528D4" w:rsidRDefault="00684323" w:rsidP="00684323">
      <w:pPr>
        <w:spacing w:beforeLines="50" w:before="120"/>
        <w:rPr>
          <w:b/>
          <w:lang w:val="en-US" w:eastAsia="zh-CN"/>
        </w:rPr>
      </w:pPr>
      <w:r w:rsidRPr="00A51233">
        <w:rPr>
          <w:b/>
          <w:lang w:val="en-US" w:eastAsia="zh-CN"/>
        </w:rPr>
        <w:t>P</w:t>
      </w:r>
      <w:r w:rsidRPr="00A51233">
        <w:rPr>
          <w:rFonts w:hint="eastAsia"/>
          <w:b/>
          <w:lang w:val="en-US" w:eastAsia="zh-CN"/>
        </w:rPr>
        <w:t xml:space="preserve">roposal </w:t>
      </w:r>
      <w:r>
        <w:rPr>
          <w:rFonts w:hint="eastAsia"/>
          <w:b/>
          <w:lang w:val="en-US" w:eastAsia="zh-CN"/>
        </w:rPr>
        <w:t>3</w:t>
      </w:r>
      <w:r w:rsidRPr="00A51233">
        <w:rPr>
          <w:rFonts w:hint="eastAsia"/>
          <w:b/>
          <w:lang w:val="en-US" w:eastAsia="zh-CN"/>
        </w:rPr>
        <w:t xml:space="preserve">: </w:t>
      </w:r>
      <w:r>
        <w:rPr>
          <w:rFonts w:hint="eastAsia"/>
          <w:b/>
          <w:lang w:val="en-US" w:eastAsia="zh-CN"/>
        </w:rPr>
        <w:t xml:space="preserve">For the measurement requirements based on eDRX, </w:t>
      </w:r>
      <w:r w:rsidRPr="00C528D4">
        <w:rPr>
          <w:b/>
          <w:lang w:val="en-US" w:eastAsia="zh-CN"/>
        </w:rPr>
        <w:t xml:space="preserve">the requirements for RRC_INACTIVE state in R17 can be reused </w:t>
      </w:r>
      <w:r>
        <w:rPr>
          <w:rFonts w:hint="eastAsia"/>
          <w:b/>
          <w:lang w:val="en-US" w:eastAsia="zh-CN"/>
        </w:rPr>
        <w:t>taking</w:t>
      </w:r>
      <w:r w:rsidRPr="00C528D4">
        <w:rPr>
          <w:b/>
          <w:lang w:val="en-US" w:eastAsia="zh-CN"/>
        </w:rPr>
        <w:t xml:space="preserve"> the alignment between eDRX and PRS configuration </w:t>
      </w:r>
      <w:r>
        <w:rPr>
          <w:rFonts w:hint="eastAsia"/>
          <w:b/>
          <w:lang w:val="en-US" w:eastAsia="zh-CN"/>
        </w:rPr>
        <w:t>into account</w:t>
      </w:r>
      <w:r w:rsidRPr="00C528D4">
        <w:rPr>
          <w:b/>
          <w:lang w:val="en-US" w:eastAsia="zh-CN"/>
        </w:rPr>
        <w:t xml:space="preserve"> based on RAN2 progress</w:t>
      </w:r>
      <w:r>
        <w:rPr>
          <w:rFonts w:hint="eastAsia"/>
          <w:b/>
          <w:lang w:val="en-US" w:eastAsia="zh-CN"/>
        </w:rPr>
        <w:t>.</w:t>
      </w:r>
      <w:r w:rsidRPr="00A51233">
        <w:rPr>
          <w:rFonts w:hint="eastAsia"/>
          <w:b/>
          <w:lang w:val="en-US" w:eastAsia="zh-CN"/>
        </w:rPr>
        <w:t xml:space="preserve"> </w:t>
      </w:r>
    </w:p>
    <w:p w:rsidR="00684323" w:rsidRPr="00A51233" w:rsidRDefault="00684323" w:rsidP="00684323">
      <w:pPr>
        <w:spacing w:beforeLines="50" w:before="120"/>
        <w:rPr>
          <w:b/>
          <w:lang w:val="en-US" w:eastAsia="zh-CN"/>
        </w:rPr>
      </w:pPr>
      <w:r w:rsidRPr="00A51233">
        <w:rPr>
          <w:b/>
          <w:lang w:val="en-US" w:eastAsia="zh-CN"/>
        </w:rPr>
        <w:t>P</w:t>
      </w:r>
      <w:r w:rsidRPr="00A51233">
        <w:rPr>
          <w:rFonts w:hint="eastAsia"/>
          <w:b/>
          <w:lang w:val="en-US" w:eastAsia="zh-CN"/>
        </w:rPr>
        <w:t xml:space="preserve">roposal </w:t>
      </w:r>
      <w:r>
        <w:rPr>
          <w:rFonts w:hint="eastAsia"/>
          <w:b/>
          <w:lang w:val="en-US" w:eastAsia="zh-CN"/>
        </w:rPr>
        <w:t>4</w:t>
      </w:r>
      <w:r w:rsidRPr="00A51233">
        <w:rPr>
          <w:rFonts w:hint="eastAsia"/>
          <w:b/>
          <w:lang w:val="en-US" w:eastAsia="zh-CN"/>
        </w:rPr>
        <w:t xml:space="preserve">: RAN4 to discuss whether and how to consider the synchronization issue when eDRX is larger than 10.24s. </w:t>
      </w:r>
    </w:p>
    <w:p w:rsidR="00684323" w:rsidRPr="00340EA1" w:rsidRDefault="00684323" w:rsidP="00684323">
      <w:pPr>
        <w:spacing w:beforeLines="50" w:before="120"/>
        <w:rPr>
          <w:b/>
          <w:lang w:val="en-US" w:eastAsia="zh-CN"/>
        </w:rPr>
      </w:pPr>
      <w:r w:rsidRPr="00A51233">
        <w:rPr>
          <w:b/>
          <w:lang w:val="en-US" w:eastAsia="zh-CN"/>
        </w:rPr>
        <w:t>P</w:t>
      </w:r>
      <w:r w:rsidRPr="00A51233">
        <w:rPr>
          <w:rFonts w:hint="eastAsia"/>
          <w:b/>
          <w:lang w:val="en-US" w:eastAsia="zh-CN"/>
        </w:rPr>
        <w:t xml:space="preserve">roposal </w:t>
      </w:r>
      <w:r>
        <w:rPr>
          <w:rFonts w:hint="eastAsia"/>
          <w:b/>
          <w:lang w:val="en-US" w:eastAsia="zh-CN"/>
        </w:rPr>
        <w:t>5</w:t>
      </w:r>
      <w:r w:rsidRPr="00A51233">
        <w:rPr>
          <w:rFonts w:hint="eastAsia"/>
          <w:b/>
          <w:lang w:val="en-US" w:eastAsia="zh-CN"/>
        </w:rPr>
        <w:t>:</w:t>
      </w:r>
      <w:r w:rsidRPr="00F26271">
        <w:rPr>
          <w:b/>
          <w:lang w:val="en-US" w:eastAsia="zh-CN"/>
        </w:rPr>
        <w:t xml:space="preserve"> RAN4 </w:t>
      </w:r>
      <w:r>
        <w:rPr>
          <w:rFonts w:hint="eastAsia"/>
          <w:b/>
          <w:lang w:val="en-US" w:eastAsia="zh-CN"/>
        </w:rPr>
        <w:t>to discuss</w:t>
      </w:r>
      <w:r w:rsidRPr="00F26271">
        <w:rPr>
          <w:b/>
          <w:lang w:val="en-US" w:eastAsia="zh-CN"/>
        </w:rPr>
        <w:t xml:space="preserve"> whether and how to consider the SRS configuration request time in the</w:t>
      </w:r>
      <w:r>
        <w:rPr>
          <w:rFonts w:hint="eastAsia"/>
          <w:b/>
          <w:lang w:val="en-US" w:eastAsia="zh-CN"/>
        </w:rPr>
        <w:t xml:space="preserve"> </w:t>
      </w:r>
      <w:r w:rsidRPr="00F26271">
        <w:rPr>
          <w:b/>
          <w:lang w:val="en-US" w:eastAsia="zh-CN"/>
        </w:rPr>
        <w:t>measurement requirements</w:t>
      </w:r>
      <w:r w:rsidRPr="00383AC8">
        <w:t xml:space="preserve"> </w:t>
      </w:r>
      <w:r w:rsidRPr="00383AC8">
        <w:rPr>
          <w:b/>
          <w:lang w:val="en-US" w:eastAsia="zh-CN"/>
        </w:rPr>
        <w:t>when the UE reselects out of the positioning validity area during SRS transmission</w:t>
      </w:r>
      <w:r w:rsidRPr="00A51233">
        <w:rPr>
          <w:rFonts w:hint="eastAsia"/>
          <w:b/>
          <w:lang w:val="en-US" w:eastAsia="zh-CN"/>
        </w:rPr>
        <w:t xml:space="preserve">. </w:t>
      </w:r>
    </w:p>
    <w:p w:rsidR="0032738F" w:rsidRPr="00AC7DE5" w:rsidRDefault="00FD5946" w:rsidP="00FD5946">
      <w:pPr>
        <w:pStyle w:val="1"/>
        <w:rPr>
          <w:bCs/>
          <w:color w:val="FF0000"/>
          <w:szCs w:val="24"/>
          <w:lang w:val="en-US" w:eastAsia="zh-CN"/>
        </w:rPr>
      </w:pPr>
      <w:r>
        <w:rPr>
          <w:rFonts w:hint="eastAsia"/>
          <w:lang w:val="en-US" w:eastAsia="zh-CN"/>
        </w:rPr>
        <w:lastRenderedPageBreak/>
        <w:t xml:space="preserve">4 </w:t>
      </w:r>
      <w:r w:rsidR="0032738F" w:rsidRPr="00AC7DE5">
        <w:rPr>
          <w:lang w:val="en-US" w:eastAsia="zh-CN"/>
        </w:rPr>
        <w:t>References</w:t>
      </w:r>
    </w:p>
    <w:p w:rsidR="008E0D84" w:rsidRPr="003366F8" w:rsidRDefault="0020215E" w:rsidP="0020215E">
      <w:pPr>
        <w:pStyle w:val="af8"/>
        <w:numPr>
          <w:ilvl w:val="0"/>
          <w:numId w:val="30"/>
        </w:numPr>
        <w:ind w:firstLineChars="0"/>
        <w:rPr>
          <w:lang w:val="en-US"/>
        </w:rPr>
      </w:pPr>
      <w:r w:rsidRPr="0020215E">
        <w:rPr>
          <w:lang w:val="en-US"/>
        </w:rPr>
        <w:t>RP-223549</w:t>
      </w:r>
      <w:r w:rsidR="006C4915">
        <w:rPr>
          <w:rFonts w:hint="eastAsia"/>
          <w:lang w:val="en-US"/>
        </w:rPr>
        <w:t>,</w:t>
      </w:r>
      <w:r w:rsidR="006C4915" w:rsidRPr="006C4915">
        <w:rPr>
          <w:lang w:val="en-US"/>
        </w:rPr>
        <w:t xml:space="preserve"> </w:t>
      </w:r>
      <w:r w:rsidRPr="0020215E">
        <w:rPr>
          <w:lang w:val="en-US"/>
        </w:rPr>
        <w:t>New WID on Expanded and Improved NR Positioning</w:t>
      </w:r>
      <w:r w:rsidR="006C4915">
        <w:rPr>
          <w:rFonts w:hint="eastAsia"/>
          <w:lang w:val="en-US"/>
        </w:rPr>
        <w:t>,</w:t>
      </w:r>
      <w:r w:rsidR="006C4915" w:rsidRPr="006C4915">
        <w:t xml:space="preserve"> </w:t>
      </w:r>
      <w:r w:rsidRPr="0020215E">
        <w:t>Intel Corporation, CATT, Ericsson</w:t>
      </w:r>
      <w:r>
        <w:rPr>
          <w:rFonts w:hint="eastAsia"/>
        </w:rPr>
        <w:t xml:space="preserve">, </w:t>
      </w:r>
      <w:bookmarkStart w:id="4" w:name="OLE_LINK217"/>
      <w:bookmarkStart w:id="5" w:name="OLE_LINK218"/>
      <w:r>
        <w:rPr>
          <w:rFonts w:hint="eastAsia"/>
        </w:rPr>
        <w:t>RAN</w:t>
      </w:r>
      <w:r w:rsidR="006C4915">
        <w:rPr>
          <w:rFonts w:hint="eastAsia"/>
        </w:rPr>
        <w:t>#</w:t>
      </w:r>
      <w:r w:rsidRPr="0020215E">
        <w:t>98-e</w:t>
      </w:r>
      <w:bookmarkEnd w:id="4"/>
      <w:bookmarkEnd w:id="5"/>
    </w:p>
    <w:p w:rsidR="00E46009" w:rsidRPr="007A1F50" w:rsidRDefault="00E46009" w:rsidP="00E46009">
      <w:pPr>
        <w:pStyle w:val="af8"/>
        <w:numPr>
          <w:ilvl w:val="0"/>
          <w:numId w:val="30"/>
        </w:numPr>
        <w:ind w:firstLineChars="0"/>
        <w:rPr>
          <w:lang w:val="en-US"/>
        </w:rPr>
      </w:pPr>
      <w:r w:rsidRPr="00E46009">
        <w:rPr>
          <w:lang w:val="en-US"/>
        </w:rPr>
        <w:t>R4-2303190</w:t>
      </w:r>
      <w:r>
        <w:rPr>
          <w:rFonts w:hint="eastAsia"/>
          <w:lang w:val="en-US"/>
        </w:rPr>
        <w:t xml:space="preserve">, </w:t>
      </w:r>
      <w:r w:rsidRPr="00E46009">
        <w:rPr>
          <w:lang w:val="en-US"/>
        </w:rPr>
        <w:t>WF on Expanded and Improved NR Positioning RRM requirements</w:t>
      </w:r>
      <w:r>
        <w:rPr>
          <w:rFonts w:hint="eastAsia"/>
          <w:lang w:val="en-US"/>
        </w:rPr>
        <w:t xml:space="preserve">, Ericsson, </w:t>
      </w:r>
      <w:r>
        <w:rPr>
          <w:rFonts w:hint="eastAsia"/>
        </w:rPr>
        <w:t>RAN4#106</w:t>
      </w:r>
    </w:p>
    <w:p w:rsidR="007A1F50" w:rsidRPr="007A1F50" w:rsidRDefault="007A1F50" w:rsidP="007A1F50">
      <w:pPr>
        <w:pStyle w:val="af8"/>
        <w:numPr>
          <w:ilvl w:val="0"/>
          <w:numId w:val="30"/>
        </w:numPr>
        <w:ind w:firstLineChars="0"/>
        <w:rPr>
          <w:lang w:val="en-US"/>
        </w:rPr>
      </w:pPr>
      <w:r w:rsidRPr="00C81932">
        <w:rPr>
          <w:lang w:val="en-US"/>
        </w:rPr>
        <w:t>Chair's notes RAN1#112 v20</w:t>
      </w:r>
    </w:p>
    <w:sectPr w:rsidR="007A1F50" w:rsidRPr="007A1F5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3153" w:rsidRDefault="00EB3153">
      <w:r>
        <w:separator/>
      </w:r>
    </w:p>
  </w:endnote>
  <w:endnote w:type="continuationSeparator" w:id="0">
    <w:p w:rsidR="00EB3153" w:rsidRDefault="00EB3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F60" w:rsidRDefault="003C2F60">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3153" w:rsidRDefault="00EB3153">
      <w:r>
        <w:separator/>
      </w:r>
    </w:p>
  </w:footnote>
  <w:footnote w:type="continuationSeparator" w:id="0">
    <w:p w:rsidR="00EB3153" w:rsidRDefault="00EB31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78C4513"/>
    <w:multiLevelType w:val="multilevel"/>
    <w:tmpl w:val="34B8DDAA"/>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nsid w:val="0D094333"/>
    <w:multiLevelType w:val="hybridMultilevel"/>
    <w:tmpl w:val="410CF8EC"/>
    <w:lvl w:ilvl="0" w:tplc="F400612C">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0F96182F"/>
    <w:multiLevelType w:val="hybridMultilevel"/>
    <w:tmpl w:val="F74010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01C4041"/>
    <w:multiLevelType w:val="hybridMultilevel"/>
    <w:tmpl w:val="6B809ED4"/>
    <w:lvl w:ilvl="0" w:tplc="898E6C04">
      <w:start w:val="4"/>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1023775"/>
    <w:multiLevelType w:val="hybridMultilevel"/>
    <w:tmpl w:val="878476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0">
    <w:nsid w:val="1F246ACA"/>
    <w:multiLevelType w:val="hybridMultilevel"/>
    <w:tmpl w:val="4622E69A"/>
    <w:lvl w:ilvl="0" w:tplc="A934B8A2">
      <w:start w:val="1"/>
      <w:numFmt w:val="bullet"/>
      <w:lvlText w:val="•"/>
      <w:lvlJc w:val="left"/>
      <w:pPr>
        <w:ind w:left="1556" w:hanging="420"/>
      </w:pPr>
      <w:rPr>
        <w:rFonts w:ascii="Arial" w:hAnsi="Arial"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1">
    <w:nsid w:val="24063E96"/>
    <w:multiLevelType w:val="hybridMultilevel"/>
    <w:tmpl w:val="98047FFC"/>
    <w:lvl w:ilvl="0" w:tplc="A934B8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04168FB"/>
    <w:multiLevelType w:val="hybridMultilevel"/>
    <w:tmpl w:val="5240D99E"/>
    <w:lvl w:ilvl="0" w:tplc="041D0001">
      <w:start w:val="1"/>
      <w:numFmt w:val="bullet"/>
      <w:lvlText w:val=""/>
      <w:lvlJc w:val="left"/>
      <w:pPr>
        <w:ind w:left="644" w:hanging="360"/>
      </w:pPr>
      <w:rPr>
        <w:rFonts w:ascii="Symbol" w:hAnsi="Symbol" w:hint="default"/>
        <w:color w:val="auto"/>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4">
    <w:nsid w:val="315C4560"/>
    <w:multiLevelType w:val="hybridMultilevel"/>
    <w:tmpl w:val="D1AE8D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5E2620E"/>
    <w:multiLevelType w:val="hybridMultilevel"/>
    <w:tmpl w:val="0D303610"/>
    <w:lvl w:ilvl="0" w:tplc="041D000F">
      <w:start w:val="1"/>
      <w:numFmt w:val="decimal"/>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8">
    <w:nsid w:val="3C6D62AD"/>
    <w:multiLevelType w:val="hybridMultilevel"/>
    <w:tmpl w:val="BCD01CF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nsid w:val="400007DE"/>
    <w:multiLevelType w:val="hybridMultilevel"/>
    <w:tmpl w:val="19423928"/>
    <w:lvl w:ilvl="0" w:tplc="2FF42842">
      <w:start w:val="1"/>
      <w:numFmt w:val="bullet"/>
      <w:lvlText w:val=""/>
      <w:lvlJc w:val="left"/>
      <w:pPr>
        <w:ind w:left="420" w:hanging="420"/>
      </w:pPr>
      <w:rPr>
        <w:rFonts w:ascii="Wingdings" w:hAnsi="Wingdings" w:hint="default"/>
      </w:rPr>
    </w:lvl>
    <w:lvl w:ilvl="1" w:tplc="B31A5CE6">
      <w:start w:val="1"/>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0D32363"/>
    <w:multiLevelType w:val="hybridMultilevel"/>
    <w:tmpl w:val="A7B8C92E"/>
    <w:lvl w:ilvl="0" w:tplc="4BF0974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12323B8"/>
    <w:multiLevelType w:val="hybridMultilevel"/>
    <w:tmpl w:val="6C7E7E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
    <w:nsid w:val="498A7241"/>
    <w:multiLevelType w:val="multilevel"/>
    <w:tmpl w:val="498A72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6">
    <w:nsid w:val="58B73482"/>
    <w:multiLevelType w:val="multilevel"/>
    <w:tmpl w:val="58B73482"/>
    <w:lvl w:ilvl="0">
      <w:start w:val="1"/>
      <w:numFmt w:val="bullet"/>
      <w:lvlText w:val=""/>
      <w:lvlJc w:val="left"/>
      <w:pPr>
        <w:ind w:left="1734" w:hanging="360"/>
      </w:pPr>
      <w:rPr>
        <w:rFonts w:ascii="Symbol" w:hAnsi="Symbol" w:hint="default"/>
      </w:rPr>
    </w:lvl>
    <w:lvl w:ilvl="1">
      <w:start w:val="1"/>
      <w:numFmt w:val="bullet"/>
      <w:lvlText w:val="o"/>
      <w:lvlJc w:val="left"/>
      <w:pPr>
        <w:ind w:left="2454" w:hanging="360"/>
      </w:pPr>
      <w:rPr>
        <w:rFonts w:ascii="Courier New" w:hAnsi="Courier New" w:cs="Courier New" w:hint="default"/>
      </w:rPr>
    </w:lvl>
    <w:lvl w:ilvl="2">
      <w:start w:val="1"/>
      <w:numFmt w:val="bullet"/>
      <w:lvlText w:val=""/>
      <w:lvlJc w:val="left"/>
      <w:pPr>
        <w:ind w:left="3174" w:hanging="360"/>
      </w:pPr>
      <w:rPr>
        <w:rFonts w:ascii="Wingdings" w:hAnsi="Wingdings" w:hint="default"/>
      </w:rPr>
    </w:lvl>
    <w:lvl w:ilvl="3">
      <w:start w:val="1"/>
      <w:numFmt w:val="bullet"/>
      <w:lvlText w:val=""/>
      <w:lvlJc w:val="left"/>
      <w:pPr>
        <w:ind w:left="3894" w:hanging="360"/>
      </w:pPr>
      <w:rPr>
        <w:rFonts w:ascii="Symbol" w:hAnsi="Symbol" w:hint="default"/>
      </w:rPr>
    </w:lvl>
    <w:lvl w:ilvl="4">
      <w:start w:val="1"/>
      <w:numFmt w:val="bullet"/>
      <w:lvlText w:val="o"/>
      <w:lvlJc w:val="left"/>
      <w:pPr>
        <w:ind w:left="4614" w:hanging="360"/>
      </w:pPr>
      <w:rPr>
        <w:rFonts w:ascii="Courier New" w:hAnsi="Courier New" w:cs="Courier New" w:hint="default"/>
      </w:rPr>
    </w:lvl>
    <w:lvl w:ilvl="5">
      <w:start w:val="1"/>
      <w:numFmt w:val="bullet"/>
      <w:lvlText w:val=""/>
      <w:lvlJc w:val="left"/>
      <w:pPr>
        <w:ind w:left="5334" w:hanging="360"/>
      </w:pPr>
      <w:rPr>
        <w:rFonts w:ascii="Wingdings" w:hAnsi="Wingdings" w:hint="default"/>
      </w:rPr>
    </w:lvl>
    <w:lvl w:ilvl="6">
      <w:start w:val="1"/>
      <w:numFmt w:val="bullet"/>
      <w:lvlText w:val=""/>
      <w:lvlJc w:val="left"/>
      <w:pPr>
        <w:ind w:left="6054" w:hanging="360"/>
      </w:pPr>
      <w:rPr>
        <w:rFonts w:ascii="Symbol" w:hAnsi="Symbol" w:hint="default"/>
      </w:rPr>
    </w:lvl>
    <w:lvl w:ilvl="7">
      <w:start w:val="1"/>
      <w:numFmt w:val="bullet"/>
      <w:lvlText w:val="o"/>
      <w:lvlJc w:val="left"/>
      <w:pPr>
        <w:ind w:left="6774" w:hanging="360"/>
      </w:pPr>
      <w:rPr>
        <w:rFonts w:ascii="Courier New" w:hAnsi="Courier New" w:cs="Courier New" w:hint="default"/>
      </w:rPr>
    </w:lvl>
    <w:lvl w:ilvl="8">
      <w:start w:val="1"/>
      <w:numFmt w:val="bullet"/>
      <w:lvlText w:val=""/>
      <w:lvlJc w:val="left"/>
      <w:pPr>
        <w:ind w:left="7494" w:hanging="360"/>
      </w:pPr>
      <w:rPr>
        <w:rFonts w:ascii="Wingdings" w:hAnsi="Wingdings" w:hint="default"/>
      </w:rPr>
    </w:lvl>
  </w:abstractNum>
  <w:abstractNum w:abstractNumId="27">
    <w:nsid w:val="594331E8"/>
    <w:multiLevelType w:val="multilevel"/>
    <w:tmpl w:val="594331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nsid w:val="59623AF7"/>
    <w:multiLevelType w:val="hybridMultilevel"/>
    <w:tmpl w:val="AD9E16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5D0F47E2"/>
    <w:multiLevelType w:val="hybridMultilevel"/>
    <w:tmpl w:val="0F86D45A"/>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0">
    <w:nsid w:val="6143081D"/>
    <w:multiLevelType w:val="hybridMultilevel"/>
    <w:tmpl w:val="E2EE7C5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6F95794C"/>
    <w:multiLevelType w:val="hybridMultilevel"/>
    <w:tmpl w:val="6F0466F0"/>
    <w:lvl w:ilvl="0" w:tplc="00000065">
      <w:start w:val="1"/>
      <w:numFmt w:val="bullet"/>
      <w:lvlText w:val="•"/>
      <w:lvlJc w:val="left"/>
      <w:pPr>
        <w:ind w:left="420" w:hanging="420"/>
      </w:p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46B054A"/>
    <w:multiLevelType w:val="hybridMultilevel"/>
    <w:tmpl w:val="50043A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35">
    <w:nsid w:val="75D376A5"/>
    <w:multiLevelType w:val="hybridMultilevel"/>
    <w:tmpl w:val="D152B0B6"/>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36">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76D5336"/>
    <w:multiLevelType w:val="hybridMultilevel"/>
    <w:tmpl w:val="F408788E"/>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A2F2B6B"/>
    <w:multiLevelType w:val="hybridMultilevel"/>
    <w:tmpl w:val="73529FD4"/>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nsid w:val="7B0F3DF6"/>
    <w:multiLevelType w:val="hybridMultilevel"/>
    <w:tmpl w:val="E6C821C4"/>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0">
    <w:nsid w:val="7C6E69B6"/>
    <w:multiLevelType w:val="hybridMultilevel"/>
    <w:tmpl w:val="7722D9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nsid w:val="7CB02F0A"/>
    <w:multiLevelType w:val="hybridMultilevel"/>
    <w:tmpl w:val="92DC7064"/>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nsid w:val="7E5D06B1"/>
    <w:multiLevelType w:val="hybridMultilevel"/>
    <w:tmpl w:val="05A608E0"/>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nsid w:val="7F6B7A50"/>
    <w:multiLevelType w:val="hybridMultilevel"/>
    <w:tmpl w:val="CC1A7E88"/>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8"/>
  </w:num>
  <w:num w:numId="2">
    <w:abstractNumId w:val="17"/>
  </w:num>
  <w:num w:numId="3">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
    <w:abstractNumId w:val="35"/>
  </w:num>
  <w:num w:numId="5">
    <w:abstractNumId w:val="28"/>
  </w:num>
  <w:num w:numId="6">
    <w:abstractNumId w:val="7"/>
  </w:num>
  <w:num w:numId="7">
    <w:abstractNumId w:val="10"/>
  </w:num>
  <w:num w:numId="8">
    <w:abstractNumId w:val="38"/>
  </w:num>
  <w:num w:numId="9">
    <w:abstractNumId w:val="29"/>
  </w:num>
  <w:num w:numId="10">
    <w:abstractNumId w:val="31"/>
  </w:num>
  <w:num w:numId="11">
    <w:abstractNumId w:val="42"/>
  </w:num>
  <w:num w:numId="12">
    <w:abstractNumId w:val="43"/>
  </w:num>
  <w:num w:numId="13">
    <w:abstractNumId w:val="30"/>
  </w:num>
  <w:num w:numId="14">
    <w:abstractNumId w:val="16"/>
  </w:num>
  <w:num w:numId="15">
    <w:abstractNumId w:val="40"/>
  </w:num>
  <w:num w:numId="16">
    <w:abstractNumId w:val="39"/>
  </w:num>
  <w:num w:numId="17">
    <w:abstractNumId w:val="21"/>
  </w:num>
  <w:num w:numId="18">
    <w:abstractNumId w:val="13"/>
  </w:num>
  <w:num w:numId="19">
    <w:abstractNumId w:val="3"/>
  </w:num>
  <w:num w:numId="20">
    <w:abstractNumId w:val="33"/>
  </w:num>
  <w:num w:numId="21">
    <w:abstractNumId w:val="11"/>
  </w:num>
  <w:num w:numId="22">
    <w:abstractNumId w:val="26"/>
  </w:num>
  <w:num w:numId="23">
    <w:abstractNumId w:val="1"/>
  </w:num>
  <w:num w:numId="24">
    <w:abstractNumId w:val="6"/>
  </w:num>
  <w:num w:numId="25">
    <w:abstractNumId w:val="20"/>
  </w:num>
  <w:num w:numId="26">
    <w:abstractNumId w:val="32"/>
  </w:num>
  <w:num w:numId="27">
    <w:abstractNumId w:val="24"/>
  </w:num>
  <w:num w:numId="28">
    <w:abstractNumId w:val="27"/>
  </w:num>
  <w:num w:numId="29">
    <w:abstractNumId w:val="14"/>
  </w:num>
  <w:num w:numId="30">
    <w:abstractNumId w:val="37"/>
  </w:num>
  <w:num w:numId="31">
    <w:abstractNumId w:val="2"/>
  </w:num>
  <w:num w:numId="32">
    <w:abstractNumId w:val="19"/>
  </w:num>
  <w:num w:numId="33">
    <w:abstractNumId w:val="41"/>
  </w:num>
  <w:num w:numId="34">
    <w:abstractNumId w:val="4"/>
  </w:num>
  <w:num w:numId="35">
    <w:abstractNumId w:val="25"/>
  </w:num>
  <w:num w:numId="36">
    <w:abstractNumId w:val="23"/>
  </w:num>
  <w:num w:numId="37">
    <w:abstractNumId w:val="0"/>
  </w:num>
  <w:num w:numId="38">
    <w:abstractNumId w:val="34"/>
  </w:num>
  <w:num w:numId="39">
    <w:abstractNumId w:val="5"/>
  </w:num>
  <w:num w:numId="40">
    <w:abstractNumId w:val="36"/>
  </w:num>
  <w:num w:numId="41">
    <w:abstractNumId w:val="15"/>
  </w:num>
  <w:num w:numId="42">
    <w:abstractNumId w:val="12"/>
  </w:num>
  <w:num w:numId="43">
    <w:abstractNumId w:val="9"/>
  </w:num>
  <w:num w:numId="44">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85"/>
    <w:rsid w:val="00001739"/>
    <w:rsid w:val="00001845"/>
    <w:rsid w:val="00001BD8"/>
    <w:rsid w:val="00001C79"/>
    <w:rsid w:val="000026B3"/>
    <w:rsid w:val="0000284C"/>
    <w:rsid w:val="00003660"/>
    <w:rsid w:val="00003867"/>
    <w:rsid w:val="00004187"/>
    <w:rsid w:val="00004D73"/>
    <w:rsid w:val="000051AF"/>
    <w:rsid w:val="00005AD7"/>
    <w:rsid w:val="000067D1"/>
    <w:rsid w:val="000067E8"/>
    <w:rsid w:val="00006E2E"/>
    <w:rsid w:val="00006EA3"/>
    <w:rsid w:val="00007C8E"/>
    <w:rsid w:val="00007EC2"/>
    <w:rsid w:val="00010291"/>
    <w:rsid w:val="000102A2"/>
    <w:rsid w:val="00010B3F"/>
    <w:rsid w:val="00011699"/>
    <w:rsid w:val="00011D5E"/>
    <w:rsid w:val="000124CB"/>
    <w:rsid w:val="00013F79"/>
    <w:rsid w:val="0001490C"/>
    <w:rsid w:val="00014AC9"/>
    <w:rsid w:val="000152F1"/>
    <w:rsid w:val="0001564F"/>
    <w:rsid w:val="00015E1E"/>
    <w:rsid w:val="00015F33"/>
    <w:rsid w:val="00016509"/>
    <w:rsid w:val="000166D3"/>
    <w:rsid w:val="00016879"/>
    <w:rsid w:val="00016C28"/>
    <w:rsid w:val="00017C2F"/>
    <w:rsid w:val="00020294"/>
    <w:rsid w:val="00020DA7"/>
    <w:rsid w:val="000218EB"/>
    <w:rsid w:val="00021C9B"/>
    <w:rsid w:val="00023BE6"/>
    <w:rsid w:val="00023FF9"/>
    <w:rsid w:val="000240C3"/>
    <w:rsid w:val="000244C4"/>
    <w:rsid w:val="00024D35"/>
    <w:rsid w:val="0002583D"/>
    <w:rsid w:val="000276E1"/>
    <w:rsid w:val="00027DD1"/>
    <w:rsid w:val="00030A5F"/>
    <w:rsid w:val="00031366"/>
    <w:rsid w:val="000314B9"/>
    <w:rsid w:val="00031509"/>
    <w:rsid w:val="00031A0C"/>
    <w:rsid w:val="00031B37"/>
    <w:rsid w:val="000321CD"/>
    <w:rsid w:val="00032CBC"/>
    <w:rsid w:val="000339E0"/>
    <w:rsid w:val="00033B63"/>
    <w:rsid w:val="00034B44"/>
    <w:rsid w:val="0003598C"/>
    <w:rsid w:val="00035AD0"/>
    <w:rsid w:val="00035F0A"/>
    <w:rsid w:val="00035FDE"/>
    <w:rsid w:val="00036439"/>
    <w:rsid w:val="0003657D"/>
    <w:rsid w:val="0003673C"/>
    <w:rsid w:val="000367F9"/>
    <w:rsid w:val="00036A75"/>
    <w:rsid w:val="000375FF"/>
    <w:rsid w:val="00037FAF"/>
    <w:rsid w:val="000403AB"/>
    <w:rsid w:val="00040786"/>
    <w:rsid w:val="00040E82"/>
    <w:rsid w:val="00041366"/>
    <w:rsid w:val="0004165F"/>
    <w:rsid w:val="00041BC4"/>
    <w:rsid w:val="00043EB5"/>
    <w:rsid w:val="000440FD"/>
    <w:rsid w:val="00044171"/>
    <w:rsid w:val="00044699"/>
    <w:rsid w:val="000454EB"/>
    <w:rsid w:val="00045905"/>
    <w:rsid w:val="00045B0C"/>
    <w:rsid w:val="00046259"/>
    <w:rsid w:val="00046633"/>
    <w:rsid w:val="00046A4E"/>
    <w:rsid w:val="00046B14"/>
    <w:rsid w:val="00047610"/>
    <w:rsid w:val="0005030D"/>
    <w:rsid w:val="0005062A"/>
    <w:rsid w:val="00050E22"/>
    <w:rsid w:val="00050F7D"/>
    <w:rsid w:val="00051BD5"/>
    <w:rsid w:val="000526D3"/>
    <w:rsid w:val="000532B0"/>
    <w:rsid w:val="0005370F"/>
    <w:rsid w:val="00053D6F"/>
    <w:rsid w:val="00053DFF"/>
    <w:rsid w:val="00053E4B"/>
    <w:rsid w:val="00053F4F"/>
    <w:rsid w:val="00054263"/>
    <w:rsid w:val="000544F5"/>
    <w:rsid w:val="00054A7F"/>
    <w:rsid w:val="00054C90"/>
    <w:rsid w:val="00055355"/>
    <w:rsid w:val="000553F6"/>
    <w:rsid w:val="0005640B"/>
    <w:rsid w:val="0005652E"/>
    <w:rsid w:val="00056E24"/>
    <w:rsid w:val="00060586"/>
    <w:rsid w:val="00060C14"/>
    <w:rsid w:val="00060D43"/>
    <w:rsid w:val="00061348"/>
    <w:rsid w:val="00061385"/>
    <w:rsid w:val="00061573"/>
    <w:rsid w:val="0006185D"/>
    <w:rsid w:val="00061E69"/>
    <w:rsid w:val="00062479"/>
    <w:rsid w:val="000639CC"/>
    <w:rsid w:val="00064334"/>
    <w:rsid w:val="000644F9"/>
    <w:rsid w:val="00064858"/>
    <w:rsid w:val="00065C1E"/>
    <w:rsid w:val="0006637E"/>
    <w:rsid w:val="00066D83"/>
    <w:rsid w:val="000707A2"/>
    <w:rsid w:val="00070A68"/>
    <w:rsid w:val="00070DF9"/>
    <w:rsid w:val="00070EA7"/>
    <w:rsid w:val="00071991"/>
    <w:rsid w:val="00071C1C"/>
    <w:rsid w:val="00071F3B"/>
    <w:rsid w:val="0007255C"/>
    <w:rsid w:val="00073837"/>
    <w:rsid w:val="000743D7"/>
    <w:rsid w:val="00074971"/>
    <w:rsid w:val="00074BC2"/>
    <w:rsid w:val="00074C3E"/>
    <w:rsid w:val="00074EA7"/>
    <w:rsid w:val="0007549E"/>
    <w:rsid w:val="00075A8A"/>
    <w:rsid w:val="0007600C"/>
    <w:rsid w:val="000766CA"/>
    <w:rsid w:val="000774E3"/>
    <w:rsid w:val="000776F4"/>
    <w:rsid w:val="000802D0"/>
    <w:rsid w:val="000807B8"/>
    <w:rsid w:val="00080813"/>
    <w:rsid w:val="0008089C"/>
    <w:rsid w:val="00081A16"/>
    <w:rsid w:val="000830A2"/>
    <w:rsid w:val="000831DF"/>
    <w:rsid w:val="00083FFB"/>
    <w:rsid w:val="000847D2"/>
    <w:rsid w:val="00084913"/>
    <w:rsid w:val="00084AD3"/>
    <w:rsid w:val="00085202"/>
    <w:rsid w:val="0008537B"/>
    <w:rsid w:val="000863AE"/>
    <w:rsid w:val="000865E2"/>
    <w:rsid w:val="00086E35"/>
    <w:rsid w:val="000874A0"/>
    <w:rsid w:val="000913A9"/>
    <w:rsid w:val="00092517"/>
    <w:rsid w:val="00092558"/>
    <w:rsid w:val="0009258C"/>
    <w:rsid w:val="00092EFE"/>
    <w:rsid w:val="00093272"/>
    <w:rsid w:val="00093392"/>
    <w:rsid w:val="000935AE"/>
    <w:rsid w:val="00093833"/>
    <w:rsid w:val="00093DF8"/>
    <w:rsid w:val="000943AD"/>
    <w:rsid w:val="00095151"/>
    <w:rsid w:val="00095EBA"/>
    <w:rsid w:val="00095FAB"/>
    <w:rsid w:val="000962DC"/>
    <w:rsid w:val="00096AEC"/>
    <w:rsid w:val="00096B5C"/>
    <w:rsid w:val="0009736B"/>
    <w:rsid w:val="00097812"/>
    <w:rsid w:val="000979DA"/>
    <w:rsid w:val="000A05CE"/>
    <w:rsid w:val="000A0AD4"/>
    <w:rsid w:val="000A1411"/>
    <w:rsid w:val="000A1B8B"/>
    <w:rsid w:val="000A2318"/>
    <w:rsid w:val="000A2788"/>
    <w:rsid w:val="000A2F0F"/>
    <w:rsid w:val="000A3096"/>
    <w:rsid w:val="000A3639"/>
    <w:rsid w:val="000A3CA4"/>
    <w:rsid w:val="000A3E66"/>
    <w:rsid w:val="000A46A2"/>
    <w:rsid w:val="000A48CE"/>
    <w:rsid w:val="000A5A4A"/>
    <w:rsid w:val="000A5B85"/>
    <w:rsid w:val="000A61ED"/>
    <w:rsid w:val="000A6F7D"/>
    <w:rsid w:val="000A7396"/>
    <w:rsid w:val="000A769F"/>
    <w:rsid w:val="000A76BF"/>
    <w:rsid w:val="000A7BEF"/>
    <w:rsid w:val="000A7CED"/>
    <w:rsid w:val="000B0417"/>
    <w:rsid w:val="000B0C01"/>
    <w:rsid w:val="000B0D62"/>
    <w:rsid w:val="000B26BD"/>
    <w:rsid w:val="000B2F7A"/>
    <w:rsid w:val="000B3288"/>
    <w:rsid w:val="000B4183"/>
    <w:rsid w:val="000B444F"/>
    <w:rsid w:val="000B5238"/>
    <w:rsid w:val="000B541F"/>
    <w:rsid w:val="000B553D"/>
    <w:rsid w:val="000B5F1C"/>
    <w:rsid w:val="000B6761"/>
    <w:rsid w:val="000B6E8A"/>
    <w:rsid w:val="000B78F0"/>
    <w:rsid w:val="000C04A1"/>
    <w:rsid w:val="000C0CB6"/>
    <w:rsid w:val="000C1358"/>
    <w:rsid w:val="000C1957"/>
    <w:rsid w:val="000C20AB"/>
    <w:rsid w:val="000C240E"/>
    <w:rsid w:val="000C2E8C"/>
    <w:rsid w:val="000C3782"/>
    <w:rsid w:val="000C39DB"/>
    <w:rsid w:val="000C3A45"/>
    <w:rsid w:val="000C3A92"/>
    <w:rsid w:val="000C42A5"/>
    <w:rsid w:val="000C49FE"/>
    <w:rsid w:val="000C54D4"/>
    <w:rsid w:val="000C58C4"/>
    <w:rsid w:val="000C5FDE"/>
    <w:rsid w:val="000C71A0"/>
    <w:rsid w:val="000C7B3F"/>
    <w:rsid w:val="000C7D54"/>
    <w:rsid w:val="000C7E45"/>
    <w:rsid w:val="000D04A1"/>
    <w:rsid w:val="000D04D9"/>
    <w:rsid w:val="000D0BA9"/>
    <w:rsid w:val="000D0C71"/>
    <w:rsid w:val="000D13D1"/>
    <w:rsid w:val="000D19F3"/>
    <w:rsid w:val="000D373C"/>
    <w:rsid w:val="000D3D6E"/>
    <w:rsid w:val="000D5987"/>
    <w:rsid w:val="000D5A76"/>
    <w:rsid w:val="000D5CBC"/>
    <w:rsid w:val="000D6A9F"/>
    <w:rsid w:val="000D781E"/>
    <w:rsid w:val="000E03E5"/>
    <w:rsid w:val="000E108E"/>
    <w:rsid w:val="000E1572"/>
    <w:rsid w:val="000E2726"/>
    <w:rsid w:val="000E3E41"/>
    <w:rsid w:val="000E48C6"/>
    <w:rsid w:val="000E4CEF"/>
    <w:rsid w:val="000E5A50"/>
    <w:rsid w:val="000E63B4"/>
    <w:rsid w:val="000E7F39"/>
    <w:rsid w:val="000F0D2C"/>
    <w:rsid w:val="000F0DC1"/>
    <w:rsid w:val="000F0F34"/>
    <w:rsid w:val="000F1133"/>
    <w:rsid w:val="000F152F"/>
    <w:rsid w:val="000F27A3"/>
    <w:rsid w:val="000F2819"/>
    <w:rsid w:val="000F2D74"/>
    <w:rsid w:val="000F30CA"/>
    <w:rsid w:val="000F3956"/>
    <w:rsid w:val="000F3FDC"/>
    <w:rsid w:val="000F41FA"/>
    <w:rsid w:val="000F4B44"/>
    <w:rsid w:val="000F4E6C"/>
    <w:rsid w:val="000F4FB2"/>
    <w:rsid w:val="000F5559"/>
    <w:rsid w:val="000F5D40"/>
    <w:rsid w:val="000F6088"/>
    <w:rsid w:val="000F6527"/>
    <w:rsid w:val="000F6952"/>
    <w:rsid w:val="000F7D38"/>
    <w:rsid w:val="0010032A"/>
    <w:rsid w:val="001025B6"/>
    <w:rsid w:val="0010312C"/>
    <w:rsid w:val="0010383F"/>
    <w:rsid w:val="00104DEA"/>
    <w:rsid w:val="00105481"/>
    <w:rsid w:val="0010564B"/>
    <w:rsid w:val="00105D90"/>
    <w:rsid w:val="00105E6D"/>
    <w:rsid w:val="00106112"/>
    <w:rsid w:val="00106586"/>
    <w:rsid w:val="00107596"/>
    <w:rsid w:val="0010791F"/>
    <w:rsid w:val="00107E28"/>
    <w:rsid w:val="00110491"/>
    <w:rsid w:val="0011135B"/>
    <w:rsid w:val="00111869"/>
    <w:rsid w:val="00111966"/>
    <w:rsid w:val="00111CD3"/>
    <w:rsid w:val="00111E15"/>
    <w:rsid w:val="001131A5"/>
    <w:rsid w:val="00113202"/>
    <w:rsid w:val="00113CAA"/>
    <w:rsid w:val="00113F53"/>
    <w:rsid w:val="001144D4"/>
    <w:rsid w:val="00114EAB"/>
    <w:rsid w:val="001155DA"/>
    <w:rsid w:val="001158FB"/>
    <w:rsid w:val="00115C80"/>
    <w:rsid w:val="00116D6A"/>
    <w:rsid w:val="00116F1F"/>
    <w:rsid w:val="00117FA7"/>
    <w:rsid w:val="00120291"/>
    <w:rsid w:val="0012110B"/>
    <w:rsid w:val="001229E3"/>
    <w:rsid w:val="00123245"/>
    <w:rsid w:val="00123E01"/>
    <w:rsid w:val="00124276"/>
    <w:rsid w:val="00124DFA"/>
    <w:rsid w:val="00124E11"/>
    <w:rsid w:val="00124FCE"/>
    <w:rsid w:val="001251CA"/>
    <w:rsid w:val="001253EC"/>
    <w:rsid w:val="001254B1"/>
    <w:rsid w:val="0012572D"/>
    <w:rsid w:val="00125825"/>
    <w:rsid w:val="00125A80"/>
    <w:rsid w:val="00126221"/>
    <w:rsid w:val="00127995"/>
    <w:rsid w:val="00127A26"/>
    <w:rsid w:val="00130B1C"/>
    <w:rsid w:val="00131335"/>
    <w:rsid w:val="00131CCE"/>
    <w:rsid w:val="00132233"/>
    <w:rsid w:val="00132485"/>
    <w:rsid w:val="0013267C"/>
    <w:rsid w:val="001329BD"/>
    <w:rsid w:val="00132C34"/>
    <w:rsid w:val="00132DD6"/>
    <w:rsid w:val="00132E95"/>
    <w:rsid w:val="001346AD"/>
    <w:rsid w:val="00134EE4"/>
    <w:rsid w:val="00135844"/>
    <w:rsid w:val="00135ADE"/>
    <w:rsid w:val="00135F81"/>
    <w:rsid w:val="00136013"/>
    <w:rsid w:val="00136160"/>
    <w:rsid w:val="00136B22"/>
    <w:rsid w:val="00136B40"/>
    <w:rsid w:val="001375BC"/>
    <w:rsid w:val="001400AE"/>
    <w:rsid w:val="001405BD"/>
    <w:rsid w:val="001405F7"/>
    <w:rsid w:val="00140794"/>
    <w:rsid w:val="00140E4A"/>
    <w:rsid w:val="00141553"/>
    <w:rsid w:val="00142058"/>
    <w:rsid w:val="001428E6"/>
    <w:rsid w:val="00142A57"/>
    <w:rsid w:val="001430B8"/>
    <w:rsid w:val="001435D1"/>
    <w:rsid w:val="001446B5"/>
    <w:rsid w:val="00144A4E"/>
    <w:rsid w:val="00145047"/>
    <w:rsid w:val="0014616A"/>
    <w:rsid w:val="00146498"/>
    <w:rsid w:val="00146B20"/>
    <w:rsid w:val="00147009"/>
    <w:rsid w:val="001470F1"/>
    <w:rsid w:val="00147767"/>
    <w:rsid w:val="001505E0"/>
    <w:rsid w:val="00150780"/>
    <w:rsid w:val="00150CFC"/>
    <w:rsid w:val="00150D6C"/>
    <w:rsid w:val="0015119C"/>
    <w:rsid w:val="00151368"/>
    <w:rsid w:val="0015164D"/>
    <w:rsid w:val="001527B8"/>
    <w:rsid w:val="001530E5"/>
    <w:rsid w:val="00153453"/>
    <w:rsid w:val="00153610"/>
    <w:rsid w:val="00153721"/>
    <w:rsid w:val="001541C8"/>
    <w:rsid w:val="00154216"/>
    <w:rsid w:val="00154E54"/>
    <w:rsid w:val="001554E5"/>
    <w:rsid w:val="0015557E"/>
    <w:rsid w:val="00155B73"/>
    <w:rsid w:val="00155D9E"/>
    <w:rsid w:val="00156118"/>
    <w:rsid w:val="001562AE"/>
    <w:rsid w:val="0015631F"/>
    <w:rsid w:val="0015642F"/>
    <w:rsid w:val="00156AD6"/>
    <w:rsid w:val="00156E66"/>
    <w:rsid w:val="00156F1D"/>
    <w:rsid w:val="00157316"/>
    <w:rsid w:val="00160FF6"/>
    <w:rsid w:val="001610F1"/>
    <w:rsid w:val="00161137"/>
    <w:rsid w:val="001622F9"/>
    <w:rsid w:val="001625A0"/>
    <w:rsid w:val="00162C05"/>
    <w:rsid w:val="00162C25"/>
    <w:rsid w:val="00162C5A"/>
    <w:rsid w:val="00163741"/>
    <w:rsid w:val="00163F8B"/>
    <w:rsid w:val="001640BE"/>
    <w:rsid w:val="0016492E"/>
    <w:rsid w:val="00164D20"/>
    <w:rsid w:val="00165123"/>
    <w:rsid w:val="00165190"/>
    <w:rsid w:val="00165194"/>
    <w:rsid w:val="001672DC"/>
    <w:rsid w:val="001672E6"/>
    <w:rsid w:val="00167616"/>
    <w:rsid w:val="0017013D"/>
    <w:rsid w:val="0017022E"/>
    <w:rsid w:val="00170738"/>
    <w:rsid w:val="001709C4"/>
    <w:rsid w:val="0017117D"/>
    <w:rsid w:val="001712C8"/>
    <w:rsid w:val="00172A99"/>
    <w:rsid w:val="001731F5"/>
    <w:rsid w:val="001732F9"/>
    <w:rsid w:val="001735C2"/>
    <w:rsid w:val="0017396D"/>
    <w:rsid w:val="001750CD"/>
    <w:rsid w:val="001750E1"/>
    <w:rsid w:val="00175612"/>
    <w:rsid w:val="001769D3"/>
    <w:rsid w:val="00176C08"/>
    <w:rsid w:val="00177A61"/>
    <w:rsid w:val="00177D51"/>
    <w:rsid w:val="00180398"/>
    <w:rsid w:val="00181002"/>
    <w:rsid w:val="00181AF3"/>
    <w:rsid w:val="00181BEC"/>
    <w:rsid w:val="00182B75"/>
    <w:rsid w:val="00182D37"/>
    <w:rsid w:val="0018340D"/>
    <w:rsid w:val="00183782"/>
    <w:rsid w:val="00183922"/>
    <w:rsid w:val="001844EB"/>
    <w:rsid w:val="00184D32"/>
    <w:rsid w:val="00185128"/>
    <w:rsid w:val="0018550B"/>
    <w:rsid w:val="00185C8E"/>
    <w:rsid w:val="00185DC1"/>
    <w:rsid w:val="00185F3C"/>
    <w:rsid w:val="00185FB4"/>
    <w:rsid w:val="0018602D"/>
    <w:rsid w:val="001861F9"/>
    <w:rsid w:val="00186232"/>
    <w:rsid w:val="00186427"/>
    <w:rsid w:val="001867DE"/>
    <w:rsid w:val="00186B03"/>
    <w:rsid w:val="00186F05"/>
    <w:rsid w:val="0018703C"/>
    <w:rsid w:val="0018752C"/>
    <w:rsid w:val="0018791D"/>
    <w:rsid w:val="00187F13"/>
    <w:rsid w:val="001911CC"/>
    <w:rsid w:val="0019167A"/>
    <w:rsid w:val="00191E4A"/>
    <w:rsid w:val="00193321"/>
    <w:rsid w:val="0019368D"/>
    <w:rsid w:val="00193CF7"/>
    <w:rsid w:val="001942D1"/>
    <w:rsid w:val="001943E5"/>
    <w:rsid w:val="00194716"/>
    <w:rsid w:val="00195AB4"/>
    <w:rsid w:val="00195DE6"/>
    <w:rsid w:val="00195E8A"/>
    <w:rsid w:val="00196945"/>
    <w:rsid w:val="00197276"/>
    <w:rsid w:val="0019736E"/>
    <w:rsid w:val="0019782C"/>
    <w:rsid w:val="00197880"/>
    <w:rsid w:val="001979CD"/>
    <w:rsid w:val="00197CB4"/>
    <w:rsid w:val="001A1636"/>
    <w:rsid w:val="001A182F"/>
    <w:rsid w:val="001A1AD5"/>
    <w:rsid w:val="001A23C1"/>
    <w:rsid w:val="001A2BCB"/>
    <w:rsid w:val="001A3425"/>
    <w:rsid w:val="001A39EC"/>
    <w:rsid w:val="001A3E41"/>
    <w:rsid w:val="001A4563"/>
    <w:rsid w:val="001A46B0"/>
    <w:rsid w:val="001A490C"/>
    <w:rsid w:val="001A5294"/>
    <w:rsid w:val="001A5B7C"/>
    <w:rsid w:val="001A5F31"/>
    <w:rsid w:val="001A65A5"/>
    <w:rsid w:val="001A6AF5"/>
    <w:rsid w:val="001A6AF6"/>
    <w:rsid w:val="001A6C50"/>
    <w:rsid w:val="001A70BA"/>
    <w:rsid w:val="001A7125"/>
    <w:rsid w:val="001A76CD"/>
    <w:rsid w:val="001A7996"/>
    <w:rsid w:val="001B0918"/>
    <w:rsid w:val="001B0991"/>
    <w:rsid w:val="001B1EAD"/>
    <w:rsid w:val="001B2AD7"/>
    <w:rsid w:val="001B32B4"/>
    <w:rsid w:val="001B3D43"/>
    <w:rsid w:val="001B4079"/>
    <w:rsid w:val="001B44A4"/>
    <w:rsid w:val="001B538C"/>
    <w:rsid w:val="001B54ED"/>
    <w:rsid w:val="001B5BC9"/>
    <w:rsid w:val="001B5C37"/>
    <w:rsid w:val="001B6B7B"/>
    <w:rsid w:val="001B70B3"/>
    <w:rsid w:val="001B73FD"/>
    <w:rsid w:val="001C1C99"/>
    <w:rsid w:val="001C1CF5"/>
    <w:rsid w:val="001C2386"/>
    <w:rsid w:val="001C29B4"/>
    <w:rsid w:val="001C29E5"/>
    <w:rsid w:val="001C41B8"/>
    <w:rsid w:val="001C4306"/>
    <w:rsid w:val="001C4F1D"/>
    <w:rsid w:val="001C53A3"/>
    <w:rsid w:val="001C548B"/>
    <w:rsid w:val="001C6CF9"/>
    <w:rsid w:val="001C7720"/>
    <w:rsid w:val="001C79B8"/>
    <w:rsid w:val="001D018C"/>
    <w:rsid w:val="001D0EF4"/>
    <w:rsid w:val="001D0FF3"/>
    <w:rsid w:val="001D1339"/>
    <w:rsid w:val="001D1716"/>
    <w:rsid w:val="001D1C87"/>
    <w:rsid w:val="001D23A9"/>
    <w:rsid w:val="001D30E4"/>
    <w:rsid w:val="001D3334"/>
    <w:rsid w:val="001D36A3"/>
    <w:rsid w:val="001D662F"/>
    <w:rsid w:val="001D6C10"/>
    <w:rsid w:val="001D745C"/>
    <w:rsid w:val="001D7ABA"/>
    <w:rsid w:val="001D7CAC"/>
    <w:rsid w:val="001E07BF"/>
    <w:rsid w:val="001E0882"/>
    <w:rsid w:val="001E09C7"/>
    <w:rsid w:val="001E0B64"/>
    <w:rsid w:val="001E1B6B"/>
    <w:rsid w:val="001E1F53"/>
    <w:rsid w:val="001E28C9"/>
    <w:rsid w:val="001E2D52"/>
    <w:rsid w:val="001E3206"/>
    <w:rsid w:val="001E3B0B"/>
    <w:rsid w:val="001E3C61"/>
    <w:rsid w:val="001E3EF2"/>
    <w:rsid w:val="001E4951"/>
    <w:rsid w:val="001E4FE6"/>
    <w:rsid w:val="001E5991"/>
    <w:rsid w:val="001E63CD"/>
    <w:rsid w:val="001E779F"/>
    <w:rsid w:val="001F0A1C"/>
    <w:rsid w:val="001F0ED6"/>
    <w:rsid w:val="001F0F48"/>
    <w:rsid w:val="001F0FE7"/>
    <w:rsid w:val="001F1685"/>
    <w:rsid w:val="001F18CC"/>
    <w:rsid w:val="001F21FA"/>
    <w:rsid w:val="001F2671"/>
    <w:rsid w:val="001F26FB"/>
    <w:rsid w:val="001F29FA"/>
    <w:rsid w:val="001F2EA7"/>
    <w:rsid w:val="001F3621"/>
    <w:rsid w:val="001F3BE9"/>
    <w:rsid w:val="001F3F9A"/>
    <w:rsid w:val="001F42C8"/>
    <w:rsid w:val="001F443B"/>
    <w:rsid w:val="001F4697"/>
    <w:rsid w:val="001F4BB2"/>
    <w:rsid w:val="001F4EC6"/>
    <w:rsid w:val="001F4F40"/>
    <w:rsid w:val="001F5023"/>
    <w:rsid w:val="001F5413"/>
    <w:rsid w:val="001F556A"/>
    <w:rsid w:val="001F5DA4"/>
    <w:rsid w:val="001F7F8A"/>
    <w:rsid w:val="0020091B"/>
    <w:rsid w:val="00201609"/>
    <w:rsid w:val="002019FB"/>
    <w:rsid w:val="00201D75"/>
    <w:rsid w:val="0020215E"/>
    <w:rsid w:val="002027CF"/>
    <w:rsid w:val="002028B5"/>
    <w:rsid w:val="00202D7A"/>
    <w:rsid w:val="00203331"/>
    <w:rsid w:val="002035AF"/>
    <w:rsid w:val="002037C5"/>
    <w:rsid w:val="002045A3"/>
    <w:rsid w:val="00204CAA"/>
    <w:rsid w:val="00204E98"/>
    <w:rsid w:val="00205637"/>
    <w:rsid w:val="0020568E"/>
    <w:rsid w:val="00205D57"/>
    <w:rsid w:val="00205D76"/>
    <w:rsid w:val="00206AC4"/>
    <w:rsid w:val="00206BC6"/>
    <w:rsid w:val="00206D6D"/>
    <w:rsid w:val="00206E5B"/>
    <w:rsid w:val="0020778B"/>
    <w:rsid w:val="00207E1E"/>
    <w:rsid w:val="002102C3"/>
    <w:rsid w:val="002105AC"/>
    <w:rsid w:val="002106F1"/>
    <w:rsid w:val="00210C25"/>
    <w:rsid w:val="00211010"/>
    <w:rsid w:val="00212151"/>
    <w:rsid w:val="0021231D"/>
    <w:rsid w:val="00213DEB"/>
    <w:rsid w:val="0021433C"/>
    <w:rsid w:val="00214B73"/>
    <w:rsid w:val="00214D85"/>
    <w:rsid w:val="00214DB0"/>
    <w:rsid w:val="0021500C"/>
    <w:rsid w:val="0021593B"/>
    <w:rsid w:val="00215A5B"/>
    <w:rsid w:val="00216301"/>
    <w:rsid w:val="00216C00"/>
    <w:rsid w:val="002179BE"/>
    <w:rsid w:val="00217E09"/>
    <w:rsid w:val="0022058A"/>
    <w:rsid w:val="0022119B"/>
    <w:rsid w:val="00222822"/>
    <w:rsid w:val="00222A51"/>
    <w:rsid w:val="00222B46"/>
    <w:rsid w:val="00223772"/>
    <w:rsid w:val="00223B10"/>
    <w:rsid w:val="00223B49"/>
    <w:rsid w:val="002242AE"/>
    <w:rsid w:val="0022449B"/>
    <w:rsid w:val="00224B74"/>
    <w:rsid w:val="0022568E"/>
    <w:rsid w:val="00226024"/>
    <w:rsid w:val="00226273"/>
    <w:rsid w:val="0022671F"/>
    <w:rsid w:val="0022685F"/>
    <w:rsid w:val="00227F32"/>
    <w:rsid w:val="0023077B"/>
    <w:rsid w:val="002314F1"/>
    <w:rsid w:val="00231504"/>
    <w:rsid w:val="00231FC9"/>
    <w:rsid w:val="00231FD5"/>
    <w:rsid w:val="00232C53"/>
    <w:rsid w:val="00232D8E"/>
    <w:rsid w:val="00233B47"/>
    <w:rsid w:val="00233BCF"/>
    <w:rsid w:val="00234913"/>
    <w:rsid w:val="0023581A"/>
    <w:rsid w:val="00235B03"/>
    <w:rsid w:val="00235C82"/>
    <w:rsid w:val="00235F93"/>
    <w:rsid w:val="00236723"/>
    <w:rsid w:val="00236AAE"/>
    <w:rsid w:val="00237469"/>
    <w:rsid w:val="0024033A"/>
    <w:rsid w:val="002411F5"/>
    <w:rsid w:val="00241DE5"/>
    <w:rsid w:val="00241E85"/>
    <w:rsid w:val="00242397"/>
    <w:rsid w:val="00242827"/>
    <w:rsid w:val="0024398D"/>
    <w:rsid w:val="00243B1F"/>
    <w:rsid w:val="00244D32"/>
    <w:rsid w:val="002459C7"/>
    <w:rsid w:val="00245CA5"/>
    <w:rsid w:val="002461F9"/>
    <w:rsid w:val="0024659B"/>
    <w:rsid w:val="00246CAC"/>
    <w:rsid w:val="00246FA8"/>
    <w:rsid w:val="0025013A"/>
    <w:rsid w:val="00250304"/>
    <w:rsid w:val="00250305"/>
    <w:rsid w:val="002504CF"/>
    <w:rsid w:val="00250535"/>
    <w:rsid w:val="00250F9D"/>
    <w:rsid w:val="00251528"/>
    <w:rsid w:val="002519CF"/>
    <w:rsid w:val="002519FD"/>
    <w:rsid w:val="00251BA7"/>
    <w:rsid w:val="00252013"/>
    <w:rsid w:val="0025215B"/>
    <w:rsid w:val="00252178"/>
    <w:rsid w:val="00252907"/>
    <w:rsid w:val="00252A96"/>
    <w:rsid w:val="00252FC2"/>
    <w:rsid w:val="002545B3"/>
    <w:rsid w:val="002553BB"/>
    <w:rsid w:val="00255AFA"/>
    <w:rsid w:val="00256E04"/>
    <w:rsid w:val="002605CD"/>
    <w:rsid w:val="00260A69"/>
    <w:rsid w:val="00260A7F"/>
    <w:rsid w:val="00260EB6"/>
    <w:rsid w:val="00260EE8"/>
    <w:rsid w:val="00261048"/>
    <w:rsid w:val="00261B61"/>
    <w:rsid w:val="00261EE5"/>
    <w:rsid w:val="00262CC3"/>
    <w:rsid w:val="00263354"/>
    <w:rsid w:val="00263C6E"/>
    <w:rsid w:val="002663E2"/>
    <w:rsid w:val="0026763E"/>
    <w:rsid w:val="002676B2"/>
    <w:rsid w:val="002676F3"/>
    <w:rsid w:val="002677BC"/>
    <w:rsid w:val="00270039"/>
    <w:rsid w:val="00270239"/>
    <w:rsid w:val="0027031C"/>
    <w:rsid w:val="0027095F"/>
    <w:rsid w:val="00270E41"/>
    <w:rsid w:val="00271ACF"/>
    <w:rsid w:val="00272256"/>
    <w:rsid w:val="0027241D"/>
    <w:rsid w:val="00272454"/>
    <w:rsid w:val="002725A9"/>
    <w:rsid w:val="00272A40"/>
    <w:rsid w:val="00273078"/>
    <w:rsid w:val="00273150"/>
    <w:rsid w:val="00273C91"/>
    <w:rsid w:val="00274BCA"/>
    <w:rsid w:val="00274EB3"/>
    <w:rsid w:val="00275127"/>
    <w:rsid w:val="0027524D"/>
    <w:rsid w:val="00275561"/>
    <w:rsid w:val="00276237"/>
    <w:rsid w:val="0027775D"/>
    <w:rsid w:val="00277A00"/>
    <w:rsid w:val="00280039"/>
    <w:rsid w:val="002803CF"/>
    <w:rsid w:val="00280A4C"/>
    <w:rsid w:val="002816D9"/>
    <w:rsid w:val="002818CA"/>
    <w:rsid w:val="00281F6B"/>
    <w:rsid w:val="00282832"/>
    <w:rsid w:val="00282F53"/>
    <w:rsid w:val="0028305E"/>
    <w:rsid w:val="00283976"/>
    <w:rsid w:val="00283B13"/>
    <w:rsid w:val="00284156"/>
    <w:rsid w:val="00286B08"/>
    <w:rsid w:val="00286C6D"/>
    <w:rsid w:val="00286E24"/>
    <w:rsid w:val="00286FA7"/>
    <w:rsid w:val="00287050"/>
    <w:rsid w:val="002878A9"/>
    <w:rsid w:val="00287B02"/>
    <w:rsid w:val="00287C8F"/>
    <w:rsid w:val="00290163"/>
    <w:rsid w:val="002903A1"/>
    <w:rsid w:val="002906F9"/>
    <w:rsid w:val="0029073F"/>
    <w:rsid w:val="00290E8E"/>
    <w:rsid w:val="00291233"/>
    <w:rsid w:val="002913F0"/>
    <w:rsid w:val="0029175B"/>
    <w:rsid w:val="00291B8A"/>
    <w:rsid w:val="0029229C"/>
    <w:rsid w:val="00292C51"/>
    <w:rsid w:val="00292E7D"/>
    <w:rsid w:val="0029335A"/>
    <w:rsid w:val="002937E8"/>
    <w:rsid w:val="0029385D"/>
    <w:rsid w:val="0029390E"/>
    <w:rsid w:val="00293FFA"/>
    <w:rsid w:val="002946D9"/>
    <w:rsid w:val="002947A6"/>
    <w:rsid w:val="002948FB"/>
    <w:rsid w:val="00294DBA"/>
    <w:rsid w:val="00295B70"/>
    <w:rsid w:val="00295F36"/>
    <w:rsid w:val="002962B0"/>
    <w:rsid w:val="00296E87"/>
    <w:rsid w:val="00297212"/>
    <w:rsid w:val="00297EB5"/>
    <w:rsid w:val="002A02F3"/>
    <w:rsid w:val="002A03CF"/>
    <w:rsid w:val="002A0A0B"/>
    <w:rsid w:val="002A0B5D"/>
    <w:rsid w:val="002A0EF8"/>
    <w:rsid w:val="002A0F5E"/>
    <w:rsid w:val="002A18DF"/>
    <w:rsid w:val="002A2095"/>
    <w:rsid w:val="002A3BA6"/>
    <w:rsid w:val="002A49F9"/>
    <w:rsid w:val="002A5A9F"/>
    <w:rsid w:val="002A5C4D"/>
    <w:rsid w:val="002A6558"/>
    <w:rsid w:val="002A69E9"/>
    <w:rsid w:val="002A7462"/>
    <w:rsid w:val="002A75E3"/>
    <w:rsid w:val="002A7795"/>
    <w:rsid w:val="002B0120"/>
    <w:rsid w:val="002B0840"/>
    <w:rsid w:val="002B1419"/>
    <w:rsid w:val="002B15D8"/>
    <w:rsid w:val="002B2597"/>
    <w:rsid w:val="002B2A01"/>
    <w:rsid w:val="002B2CFD"/>
    <w:rsid w:val="002B3DB9"/>
    <w:rsid w:val="002B40EC"/>
    <w:rsid w:val="002B63E7"/>
    <w:rsid w:val="002B6EA3"/>
    <w:rsid w:val="002B7132"/>
    <w:rsid w:val="002B73BF"/>
    <w:rsid w:val="002B762F"/>
    <w:rsid w:val="002B7C3D"/>
    <w:rsid w:val="002B7CC6"/>
    <w:rsid w:val="002C01F8"/>
    <w:rsid w:val="002C0B50"/>
    <w:rsid w:val="002C10DD"/>
    <w:rsid w:val="002C1F6F"/>
    <w:rsid w:val="002C2001"/>
    <w:rsid w:val="002C365C"/>
    <w:rsid w:val="002C3679"/>
    <w:rsid w:val="002C4E85"/>
    <w:rsid w:val="002C4EAF"/>
    <w:rsid w:val="002C5749"/>
    <w:rsid w:val="002C5843"/>
    <w:rsid w:val="002C5B33"/>
    <w:rsid w:val="002C66E8"/>
    <w:rsid w:val="002C6AE2"/>
    <w:rsid w:val="002C6B88"/>
    <w:rsid w:val="002C705F"/>
    <w:rsid w:val="002C7364"/>
    <w:rsid w:val="002C7581"/>
    <w:rsid w:val="002C7995"/>
    <w:rsid w:val="002C7B54"/>
    <w:rsid w:val="002D0710"/>
    <w:rsid w:val="002D0E81"/>
    <w:rsid w:val="002D0F30"/>
    <w:rsid w:val="002D1C8F"/>
    <w:rsid w:val="002D1EF9"/>
    <w:rsid w:val="002D4952"/>
    <w:rsid w:val="002D602A"/>
    <w:rsid w:val="002D6417"/>
    <w:rsid w:val="002D6D22"/>
    <w:rsid w:val="002D6EE6"/>
    <w:rsid w:val="002D7B8C"/>
    <w:rsid w:val="002E0460"/>
    <w:rsid w:val="002E103C"/>
    <w:rsid w:val="002E19B1"/>
    <w:rsid w:val="002E1FE4"/>
    <w:rsid w:val="002E22A6"/>
    <w:rsid w:val="002E24AD"/>
    <w:rsid w:val="002E27E3"/>
    <w:rsid w:val="002E2823"/>
    <w:rsid w:val="002E2B6A"/>
    <w:rsid w:val="002E2C76"/>
    <w:rsid w:val="002E2FC8"/>
    <w:rsid w:val="002E2FED"/>
    <w:rsid w:val="002E348D"/>
    <w:rsid w:val="002E3D14"/>
    <w:rsid w:val="002E490D"/>
    <w:rsid w:val="002E4AF9"/>
    <w:rsid w:val="002E53BC"/>
    <w:rsid w:val="002E615D"/>
    <w:rsid w:val="002E6291"/>
    <w:rsid w:val="002E6800"/>
    <w:rsid w:val="002E687A"/>
    <w:rsid w:val="002E69DE"/>
    <w:rsid w:val="002E781E"/>
    <w:rsid w:val="002E7D2A"/>
    <w:rsid w:val="002F0153"/>
    <w:rsid w:val="002F04EB"/>
    <w:rsid w:val="002F0C1E"/>
    <w:rsid w:val="002F11AD"/>
    <w:rsid w:val="002F1849"/>
    <w:rsid w:val="002F2C4B"/>
    <w:rsid w:val="002F3231"/>
    <w:rsid w:val="002F36DC"/>
    <w:rsid w:val="002F3DD8"/>
    <w:rsid w:val="002F4597"/>
    <w:rsid w:val="002F4896"/>
    <w:rsid w:val="002F4DB0"/>
    <w:rsid w:val="002F556D"/>
    <w:rsid w:val="002F55AC"/>
    <w:rsid w:val="002F5712"/>
    <w:rsid w:val="002F6CD2"/>
    <w:rsid w:val="002F745B"/>
    <w:rsid w:val="002F7659"/>
    <w:rsid w:val="002F7A6D"/>
    <w:rsid w:val="00300B51"/>
    <w:rsid w:val="00300DF6"/>
    <w:rsid w:val="0030188F"/>
    <w:rsid w:val="00302C22"/>
    <w:rsid w:val="00303416"/>
    <w:rsid w:val="00304554"/>
    <w:rsid w:val="00305987"/>
    <w:rsid w:val="00306A65"/>
    <w:rsid w:val="00306EEE"/>
    <w:rsid w:val="003072BA"/>
    <w:rsid w:val="00307975"/>
    <w:rsid w:val="00307EE8"/>
    <w:rsid w:val="00310D86"/>
    <w:rsid w:val="00312331"/>
    <w:rsid w:val="0031254B"/>
    <w:rsid w:val="0031254C"/>
    <w:rsid w:val="00313749"/>
    <w:rsid w:val="00313C11"/>
    <w:rsid w:val="00313E96"/>
    <w:rsid w:val="003148AE"/>
    <w:rsid w:val="003149DA"/>
    <w:rsid w:val="003151B8"/>
    <w:rsid w:val="00315215"/>
    <w:rsid w:val="003154DE"/>
    <w:rsid w:val="00315D94"/>
    <w:rsid w:val="003164E5"/>
    <w:rsid w:val="003164F4"/>
    <w:rsid w:val="003172DD"/>
    <w:rsid w:val="00317687"/>
    <w:rsid w:val="00317C8A"/>
    <w:rsid w:val="0032043B"/>
    <w:rsid w:val="003208A0"/>
    <w:rsid w:val="003209F7"/>
    <w:rsid w:val="00320B3D"/>
    <w:rsid w:val="0032201D"/>
    <w:rsid w:val="00322096"/>
    <w:rsid w:val="0032242D"/>
    <w:rsid w:val="00322749"/>
    <w:rsid w:val="00323D06"/>
    <w:rsid w:val="00324932"/>
    <w:rsid w:val="0032558E"/>
    <w:rsid w:val="003258AC"/>
    <w:rsid w:val="0032631F"/>
    <w:rsid w:val="00326512"/>
    <w:rsid w:val="00326BC7"/>
    <w:rsid w:val="00326E4A"/>
    <w:rsid w:val="003270A5"/>
    <w:rsid w:val="0032738F"/>
    <w:rsid w:val="00327E23"/>
    <w:rsid w:val="0033012E"/>
    <w:rsid w:val="00330B03"/>
    <w:rsid w:val="00331749"/>
    <w:rsid w:val="00331A67"/>
    <w:rsid w:val="00331BC6"/>
    <w:rsid w:val="00331EA8"/>
    <w:rsid w:val="003322D3"/>
    <w:rsid w:val="00332C3C"/>
    <w:rsid w:val="00333137"/>
    <w:rsid w:val="003331E1"/>
    <w:rsid w:val="00333496"/>
    <w:rsid w:val="00333B15"/>
    <w:rsid w:val="00333FED"/>
    <w:rsid w:val="003357A8"/>
    <w:rsid w:val="003358C0"/>
    <w:rsid w:val="00335B03"/>
    <w:rsid w:val="00336253"/>
    <w:rsid w:val="003366F8"/>
    <w:rsid w:val="00336FF0"/>
    <w:rsid w:val="003370DD"/>
    <w:rsid w:val="003374A8"/>
    <w:rsid w:val="00337A03"/>
    <w:rsid w:val="003402DC"/>
    <w:rsid w:val="00340EA1"/>
    <w:rsid w:val="003412BB"/>
    <w:rsid w:val="003419C1"/>
    <w:rsid w:val="00341DE3"/>
    <w:rsid w:val="003424A4"/>
    <w:rsid w:val="003430AA"/>
    <w:rsid w:val="00343BDC"/>
    <w:rsid w:val="00344345"/>
    <w:rsid w:val="00344DB9"/>
    <w:rsid w:val="00345CDB"/>
    <w:rsid w:val="00345EA2"/>
    <w:rsid w:val="003466D2"/>
    <w:rsid w:val="0034698B"/>
    <w:rsid w:val="00346B9D"/>
    <w:rsid w:val="00346CB3"/>
    <w:rsid w:val="00347466"/>
    <w:rsid w:val="00350E23"/>
    <w:rsid w:val="003522DC"/>
    <w:rsid w:val="00352376"/>
    <w:rsid w:val="0035240F"/>
    <w:rsid w:val="0035246F"/>
    <w:rsid w:val="00352B43"/>
    <w:rsid w:val="00352BEE"/>
    <w:rsid w:val="00353266"/>
    <w:rsid w:val="00353678"/>
    <w:rsid w:val="00353AAD"/>
    <w:rsid w:val="003544D1"/>
    <w:rsid w:val="003557AD"/>
    <w:rsid w:val="003558CE"/>
    <w:rsid w:val="00355B4F"/>
    <w:rsid w:val="00356352"/>
    <w:rsid w:val="003566A3"/>
    <w:rsid w:val="0035726D"/>
    <w:rsid w:val="00357552"/>
    <w:rsid w:val="00357731"/>
    <w:rsid w:val="003577A7"/>
    <w:rsid w:val="003601B7"/>
    <w:rsid w:val="00360A7C"/>
    <w:rsid w:val="00360DDA"/>
    <w:rsid w:val="0036176D"/>
    <w:rsid w:val="0036183D"/>
    <w:rsid w:val="00362C97"/>
    <w:rsid w:val="0036309A"/>
    <w:rsid w:val="0036365D"/>
    <w:rsid w:val="00363986"/>
    <w:rsid w:val="00363D2A"/>
    <w:rsid w:val="00363EB3"/>
    <w:rsid w:val="003642CD"/>
    <w:rsid w:val="0036465D"/>
    <w:rsid w:val="003655F6"/>
    <w:rsid w:val="00365770"/>
    <w:rsid w:val="00367538"/>
    <w:rsid w:val="0037008A"/>
    <w:rsid w:val="003726CF"/>
    <w:rsid w:val="00372B69"/>
    <w:rsid w:val="00373024"/>
    <w:rsid w:val="003739CB"/>
    <w:rsid w:val="00373AD1"/>
    <w:rsid w:val="00374502"/>
    <w:rsid w:val="00375243"/>
    <w:rsid w:val="0037545D"/>
    <w:rsid w:val="00375D44"/>
    <w:rsid w:val="00375D81"/>
    <w:rsid w:val="00376492"/>
    <w:rsid w:val="00376A18"/>
    <w:rsid w:val="00376C18"/>
    <w:rsid w:val="00377B5C"/>
    <w:rsid w:val="00380148"/>
    <w:rsid w:val="003806E2"/>
    <w:rsid w:val="00380E66"/>
    <w:rsid w:val="00381115"/>
    <w:rsid w:val="0038167E"/>
    <w:rsid w:val="00381FDE"/>
    <w:rsid w:val="003821F4"/>
    <w:rsid w:val="00382712"/>
    <w:rsid w:val="00382CC3"/>
    <w:rsid w:val="003832B0"/>
    <w:rsid w:val="00383560"/>
    <w:rsid w:val="00383623"/>
    <w:rsid w:val="00383AC8"/>
    <w:rsid w:val="00383B45"/>
    <w:rsid w:val="00383D57"/>
    <w:rsid w:val="00384C68"/>
    <w:rsid w:val="00384F09"/>
    <w:rsid w:val="0038507A"/>
    <w:rsid w:val="0038510E"/>
    <w:rsid w:val="00385362"/>
    <w:rsid w:val="00385F7D"/>
    <w:rsid w:val="0038609C"/>
    <w:rsid w:val="003862B6"/>
    <w:rsid w:val="003867BF"/>
    <w:rsid w:val="00386824"/>
    <w:rsid w:val="00386CB7"/>
    <w:rsid w:val="0038735F"/>
    <w:rsid w:val="0038763B"/>
    <w:rsid w:val="003877E3"/>
    <w:rsid w:val="0038783F"/>
    <w:rsid w:val="00387A5D"/>
    <w:rsid w:val="0039048D"/>
    <w:rsid w:val="0039112A"/>
    <w:rsid w:val="00391BC2"/>
    <w:rsid w:val="00392224"/>
    <w:rsid w:val="003922D1"/>
    <w:rsid w:val="00392BF4"/>
    <w:rsid w:val="00392FEE"/>
    <w:rsid w:val="003937AD"/>
    <w:rsid w:val="00393815"/>
    <w:rsid w:val="003941A8"/>
    <w:rsid w:val="00394400"/>
    <w:rsid w:val="0039485C"/>
    <w:rsid w:val="0039491A"/>
    <w:rsid w:val="00394E65"/>
    <w:rsid w:val="0039501D"/>
    <w:rsid w:val="00395141"/>
    <w:rsid w:val="003951F5"/>
    <w:rsid w:val="003966BE"/>
    <w:rsid w:val="00396C26"/>
    <w:rsid w:val="00397361"/>
    <w:rsid w:val="003973A0"/>
    <w:rsid w:val="0039751C"/>
    <w:rsid w:val="003A0618"/>
    <w:rsid w:val="003A06CF"/>
    <w:rsid w:val="003A172E"/>
    <w:rsid w:val="003A24A3"/>
    <w:rsid w:val="003A28D5"/>
    <w:rsid w:val="003A2AD4"/>
    <w:rsid w:val="003A38B9"/>
    <w:rsid w:val="003A40BE"/>
    <w:rsid w:val="003A45A2"/>
    <w:rsid w:val="003A4643"/>
    <w:rsid w:val="003A4ABC"/>
    <w:rsid w:val="003A4BE7"/>
    <w:rsid w:val="003A5337"/>
    <w:rsid w:val="003A6595"/>
    <w:rsid w:val="003A662B"/>
    <w:rsid w:val="003A689C"/>
    <w:rsid w:val="003A6F40"/>
    <w:rsid w:val="003A6F96"/>
    <w:rsid w:val="003A73A4"/>
    <w:rsid w:val="003A7AA0"/>
    <w:rsid w:val="003A7B6D"/>
    <w:rsid w:val="003B0323"/>
    <w:rsid w:val="003B0731"/>
    <w:rsid w:val="003B0A43"/>
    <w:rsid w:val="003B1257"/>
    <w:rsid w:val="003B1780"/>
    <w:rsid w:val="003B1907"/>
    <w:rsid w:val="003B197A"/>
    <w:rsid w:val="003B19BB"/>
    <w:rsid w:val="003B221F"/>
    <w:rsid w:val="003B3219"/>
    <w:rsid w:val="003B3AA5"/>
    <w:rsid w:val="003B4065"/>
    <w:rsid w:val="003B4523"/>
    <w:rsid w:val="003B46BD"/>
    <w:rsid w:val="003B4798"/>
    <w:rsid w:val="003B49ED"/>
    <w:rsid w:val="003B4B3B"/>
    <w:rsid w:val="003B4D86"/>
    <w:rsid w:val="003B4FA0"/>
    <w:rsid w:val="003B5EA1"/>
    <w:rsid w:val="003B5FCA"/>
    <w:rsid w:val="003B6457"/>
    <w:rsid w:val="003B69BC"/>
    <w:rsid w:val="003B6BFC"/>
    <w:rsid w:val="003B6F69"/>
    <w:rsid w:val="003B7622"/>
    <w:rsid w:val="003B7A50"/>
    <w:rsid w:val="003B7BC6"/>
    <w:rsid w:val="003C1633"/>
    <w:rsid w:val="003C1ACD"/>
    <w:rsid w:val="003C21D0"/>
    <w:rsid w:val="003C22EB"/>
    <w:rsid w:val="003C243C"/>
    <w:rsid w:val="003C2F60"/>
    <w:rsid w:val="003C3BA9"/>
    <w:rsid w:val="003C6050"/>
    <w:rsid w:val="003C6435"/>
    <w:rsid w:val="003C66C2"/>
    <w:rsid w:val="003C67FF"/>
    <w:rsid w:val="003C6813"/>
    <w:rsid w:val="003C6834"/>
    <w:rsid w:val="003C6EBC"/>
    <w:rsid w:val="003C783B"/>
    <w:rsid w:val="003C78C9"/>
    <w:rsid w:val="003C7AD7"/>
    <w:rsid w:val="003D093C"/>
    <w:rsid w:val="003D0E88"/>
    <w:rsid w:val="003D1144"/>
    <w:rsid w:val="003D1CCC"/>
    <w:rsid w:val="003D1FDA"/>
    <w:rsid w:val="003D2344"/>
    <w:rsid w:val="003D2714"/>
    <w:rsid w:val="003D277D"/>
    <w:rsid w:val="003D2A41"/>
    <w:rsid w:val="003D3A57"/>
    <w:rsid w:val="003D3AAA"/>
    <w:rsid w:val="003D4395"/>
    <w:rsid w:val="003D4831"/>
    <w:rsid w:val="003D4879"/>
    <w:rsid w:val="003D5632"/>
    <w:rsid w:val="003D59B7"/>
    <w:rsid w:val="003D59BD"/>
    <w:rsid w:val="003D609D"/>
    <w:rsid w:val="003D68FF"/>
    <w:rsid w:val="003D6EB9"/>
    <w:rsid w:val="003E099B"/>
    <w:rsid w:val="003E0C94"/>
    <w:rsid w:val="003E0D73"/>
    <w:rsid w:val="003E1054"/>
    <w:rsid w:val="003E13FE"/>
    <w:rsid w:val="003E1681"/>
    <w:rsid w:val="003E2C93"/>
    <w:rsid w:val="003E402E"/>
    <w:rsid w:val="003E453E"/>
    <w:rsid w:val="003E463E"/>
    <w:rsid w:val="003E5A80"/>
    <w:rsid w:val="003E6298"/>
    <w:rsid w:val="003E62FD"/>
    <w:rsid w:val="003E67E4"/>
    <w:rsid w:val="003E6FF6"/>
    <w:rsid w:val="003E757E"/>
    <w:rsid w:val="003F03AE"/>
    <w:rsid w:val="003F0527"/>
    <w:rsid w:val="003F09D6"/>
    <w:rsid w:val="003F1608"/>
    <w:rsid w:val="003F219A"/>
    <w:rsid w:val="003F23CD"/>
    <w:rsid w:val="003F3558"/>
    <w:rsid w:val="003F53C0"/>
    <w:rsid w:val="003F5836"/>
    <w:rsid w:val="003F5AB2"/>
    <w:rsid w:val="003F691B"/>
    <w:rsid w:val="003F7465"/>
    <w:rsid w:val="003F7697"/>
    <w:rsid w:val="003F795B"/>
    <w:rsid w:val="004004CB"/>
    <w:rsid w:val="004011F6"/>
    <w:rsid w:val="00401656"/>
    <w:rsid w:val="00401E82"/>
    <w:rsid w:val="0040228D"/>
    <w:rsid w:val="00402754"/>
    <w:rsid w:val="004027B9"/>
    <w:rsid w:val="004028E8"/>
    <w:rsid w:val="00402E23"/>
    <w:rsid w:val="00402F6D"/>
    <w:rsid w:val="004036AA"/>
    <w:rsid w:val="004037C5"/>
    <w:rsid w:val="00403A21"/>
    <w:rsid w:val="004054B4"/>
    <w:rsid w:val="00405875"/>
    <w:rsid w:val="0040716B"/>
    <w:rsid w:val="0041050B"/>
    <w:rsid w:val="00410AFD"/>
    <w:rsid w:val="00410F78"/>
    <w:rsid w:val="004110CE"/>
    <w:rsid w:val="00411499"/>
    <w:rsid w:val="00411F6E"/>
    <w:rsid w:val="00412B13"/>
    <w:rsid w:val="00413D8A"/>
    <w:rsid w:val="00413FC7"/>
    <w:rsid w:val="00414EC0"/>
    <w:rsid w:val="004150F7"/>
    <w:rsid w:val="00415647"/>
    <w:rsid w:val="0041605C"/>
    <w:rsid w:val="0041762A"/>
    <w:rsid w:val="004204B8"/>
    <w:rsid w:val="00420555"/>
    <w:rsid w:val="004206C9"/>
    <w:rsid w:val="00420D67"/>
    <w:rsid w:val="00421734"/>
    <w:rsid w:val="00421A39"/>
    <w:rsid w:val="00421A57"/>
    <w:rsid w:val="00421E27"/>
    <w:rsid w:val="004224E2"/>
    <w:rsid w:val="004228A4"/>
    <w:rsid w:val="00422DF5"/>
    <w:rsid w:val="004232E7"/>
    <w:rsid w:val="00423422"/>
    <w:rsid w:val="0042364D"/>
    <w:rsid w:val="00423E56"/>
    <w:rsid w:val="00424131"/>
    <w:rsid w:val="004241AD"/>
    <w:rsid w:val="004243D1"/>
    <w:rsid w:val="0042457A"/>
    <w:rsid w:val="004249AB"/>
    <w:rsid w:val="0042610B"/>
    <w:rsid w:val="0042611A"/>
    <w:rsid w:val="00426DB7"/>
    <w:rsid w:val="00431158"/>
    <w:rsid w:val="00431E57"/>
    <w:rsid w:val="004322C5"/>
    <w:rsid w:val="00432EDC"/>
    <w:rsid w:val="00433396"/>
    <w:rsid w:val="00433B9C"/>
    <w:rsid w:val="00434A6E"/>
    <w:rsid w:val="004351D9"/>
    <w:rsid w:val="00435322"/>
    <w:rsid w:val="00435D7B"/>
    <w:rsid w:val="00435FC8"/>
    <w:rsid w:val="004364B1"/>
    <w:rsid w:val="004365E4"/>
    <w:rsid w:val="00440025"/>
    <w:rsid w:val="004406AB"/>
    <w:rsid w:val="00440B01"/>
    <w:rsid w:val="00440C8D"/>
    <w:rsid w:val="004420F5"/>
    <w:rsid w:val="00442165"/>
    <w:rsid w:val="004429BA"/>
    <w:rsid w:val="0044387C"/>
    <w:rsid w:val="004438C3"/>
    <w:rsid w:val="00443C32"/>
    <w:rsid w:val="0044402A"/>
    <w:rsid w:val="00444217"/>
    <w:rsid w:val="00444532"/>
    <w:rsid w:val="00444658"/>
    <w:rsid w:val="00444760"/>
    <w:rsid w:val="00444A27"/>
    <w:rsid w:val="0044541C"/>
    <w:rsid w:val="00446356"/>
    <w:rsid w:val="004464F0"/>
    <w:rsid w:val="004466A3"/>
    <w:rsid w:val="00446720"/>
    <w:rsid w:val="00446FCD"/>
    <w:rsid w:val="004471BA"/>
    <w:rsid w:val="004474C0"/>
    <w:rsid w:val="0044760C"/>
    <w:rsid w:val="004478DF"/>
    <w:rsid w:val="0045061C"/>
    <w:rsid w:val="004516BC"/>
    <w:rsid w:val="004525E3"/>
    <w:rsid w:val="004528E4"/>
    <w:rsid w:val="004538BF"/>
    <w:rsid w:val="00453AA5"/>
    <w:rsid w:val="004544AB"/>
    <w:rsid w:val="00454779"/>
    <w:rsid w:val="00454CBD"/>
    <w:rsid w:val="00455234"/>
    <w:rsid w:val="00455DFC"/>
    <w:rsid w:val="00455E77"/>
    <w:rsid w:val="00456AE8"/>
    <w:rsid w:val="004572B5"/>
    <w:rsid w:val="00460010"/>
    <w:rsid w:val="00460570"/>
    <w:rsid w:val="004606EF"/>
    <w:rsid w:val="004620AB"/>
    <w:rsid w:val="004628B4"/>
    <w:rsid w:val="00462BDD"/>
    <w:rsid w:val="00462D48"/>
    <w:rsid w:val="004633AE"/>
    <w:rsid w:val="00463529"/>
    <w:rsid w:val="00464B9A"/>
    <w:rsid w:val="00464DFD"/>
    <w:rsid w:val="004660AD"/>
    <w:rsid w:val="0046636A"/>
    <w:rsid w:val="00466813"/>
    <w:rsid w:val="00466FA7"/>
    <w:rsid w:val="0046756D"/>
    <w:rsid w:val="004677E9"/>
    <w:rsid w:val="00467BD0"/>
    <w:rsid w:val="0047023C"/>
    <w:rsid w:val="0047110D"/>
    <w:rsid w:val="004716CF"/>
    <w:rsid w:val="00471900"/>
    <w:rsid w:val="00471EAE"/>
    <w:rsid w:val="0047295B"/>
    <w:rsid w:val="004729B4"/>
    <w:rsid w:val="00473060"/>
    <w:rsid w:val="00473552"/>
    <w:rsid w:val="00473DB7"/>
    <w:rsid w:val="00474192"/>
    <w:rsid w:val="00474C78"/>
    <w:rsid w:val="00475743"/>
    <w:rsid w:val="0047581E"/>
    <w:rsid w:val="00475870"/>
    <w:rsid w:val="00475A02"/>
    <w:rsid w:val="00475F0A"/>
    <w:rsid w:val="00477102"/>
    <w:rsid w:val="00477FFA"/>
    <w:rsid w:val="00480DBD"/>
    <w:rsid w:val="00480EC4"/>
    <w:rsid w:val="004811C5"/>
    <w:rsid w:val="00481448"/>
    <w:rsid w:val="00481CEB"/>
    <w:rsid w:val="004827B0"/>
    <w:rsid w:val="0048282B"/>
    <w:rsid w:val="00482B70"/>
    <w:rsid w:val="0048374E"/>
    <w:rsid w:val="00483916"/>
    <w:rsid w:val="00483EEA"/>
    <w:rsid w:val="004844AF"/>
    <w:rsid w:val="004847BD"/>
    <w:rsid w:val="00484DD7"/>
    <w:rsid w:val="00485244"/>
    <w:rsid w:val="004854F0"/>
    <w:rsid w:val="00485C48"/>
    <w:rsid w:val="004867B4"/>
    <w:rsid w:val="00486DA0"/>
    <w:rsid w:val="00487A8C"/>
    <w:rsid w:val="00487B27"/>
    <w:rsid w:val="00487E15"/>
    <w:rsid w:val="004901C8"/>
    <w:rsid w:val="004901F4"/>
    <w:rsid w:val="0049056B"/>
    <w:rsid w:val="00490DCD"/>
    <w:rsid w:val="00491164"/>
    <w:rsid w:val="00491EA6"/>
    <w:rsid w:val="00493431"/>
    <w:rsid w:val="00494E94"/>
    <w:rsid w:val="0049553B"/>
    <w:rsid w:val="004958B9"/>
    <w:rsid w:val="00496186"/>
    <w:rsid w:val="0049645A"/>
    <w:rsid w:val="004972F0"/>
    <w:rsid w:val="004976EA"/>
    <w:rsid w:val="004978E6"/>
    <w:rsid w:val="00497C86"/>
    <w:rsid w:val="00497CFF"/>
    <w:rsid w:val="00497FAE"/>
    <w:rsid w:val="004A0E6C"/>
    <w:rsid w:val="004A1866"/>
    <w:rsid w:val="004A233A"/>
    <w:rsid w:val="004A30B4"/>
    <w:rsid w:val="004A3B7A"/>
    <w:rsid w:val="004A4374"/>
    <w:rsid w:val="004A4661"/>
    <w:rsid w:val="004A4A60"/>
    <w:rsid w:val="004A4E0B"/>
    <w:rsid w:val="004A4EE2"/>
    <w:rsid w:val="004A4F39"/>
    <w:rsid w:val="004A4FF5"/>
    <w:rsid w:val="004A5084"/>
    <w:rsid w:val="004A5D43"/>
    <w:rsid w:val="004A5F09"/>
    <w:rsid w:val="004A613F"/>
    <w:rsid w:val="004A6CF1"/>
    <w:rsid w:val="004A6DE8"/>
    <w:rsid w:val="004A78BD"/>
    <w:rsid w:val="004B0724"/>
    <w:rsid w:val="004B1348"/>
    <w:rsid w:val="004B1955"/>
    <w:rsid w:val="004B1A42"/>
    <w:rsid w:val="004B2F0D"/>
    <w:rsid w:val="004B38F6"/>
    <w:rsid w:val="004B415E"/>
    <w:rsid w:val="004B423D"/>
    <w:rsid w:val="004B5943"/>
    <w:rsid w:val="004B59EB"/>
    <w:rsid w:val="004B5B90"/>
    <w:rsid w:val="004B632F"/>
    <w:rsid w:val="004B6F21"/>
    <w:rsid w:val="004B722E"/>
    <w:rsid w:val="004B78D7"/>
    <w:rsid w:val="004B7D85"/>
    <w:rsid w:val="004B7FF8"/>
    <w:rsid w:val="004C04B8"/>
    <w:rsid w:val="004C0B83"/>
    <w:rsid w:val="004C0D40"/>
    <w:rsid w:val="004C0F54"/>
    <w:rsid w:val="004C2187"/>
    <w:rsid w:val="004C236F"/>
    <w:rsid w:val="004C2456"/>
    <w:rsid w:val="004C3E05"/>
    <w:rsid w:val="004C4617"/>
    <w:rsid w:val="004C5295"/>
    <w:rsid w:val="004C5AB3"/>
    <w:rsid w:val="004C5F3C"/>
    <w:rsid w:val="004C613B"/>
    <w:rsid w:val="004C6849"/>
    <w:rsid w:val="004C742E"/>
    <w:rsid w:val="004D0584"/>
    <w:rsid w:val="004D1023"/>
    <w:rsid w:val="004D124A"/>
    <w:rsid w:val="004D2674"/>
    <w:rsid w:val="004D2934"/>
    <w:rsid w:val="004D29F7"/>
    <w:rsid w:val="004D2C9B"/>
    <w:rsid w:val="004D4BFC"/>
    <w:rsid w:val="004D6306"/>
    <w:rsid w:val="004D769C"/>
    <w:rsid w:val="004E08CB"/>
    <w:rsid w:val="004E0B03"/>
    <w:rsid w:val="004E122C"/>
    <w:rsid w:val="004E1288"/>
    <w:rsid w:val="004E1D58"/>
    <w:rsid w:val="004E1FDD"/>
    <w:rsid w:val="004E3016"/>
    <w:rsid w:val="004E3158"/>
    <w:rsid w:val="004E318A"/>
    <w:rsid w:val="004E335C"/>
    <w:rsid w:val="004E35B4"/>
    <w:rsid w:val="004E3E4B"/>
    <w:rsid w:val="004E4488"/>
    <w:rsid w:val="004E4753"/>
    <w:rsid w:val="004E4965"/>
    <w:rsid w:val="004E4BAE"/>
    <w:rsid w:val="004E4C9A"/>
    <w:rsid w:val="004E58D9"/>
    <w:rsid w:val="004E63FC"/>
    <w:rsid w:val="004E657E"/>
    <w:rsid w:val="004E6DFB"/>
    <w:rsid w:val="004E7020"/>
    <w:rsid w:val="004E7076"/>
    <w:rsid w:val="004E7A5A"/>
    <w:rsid w:val="004F0039"/>
    <w:rsid w:val="004F03D0"/>
    <w:rsid w:val="004F0C32"/>
    <w:rsid w:val="004F1B03"/>
    <w:rsid w:val="004F208E"/>
    <w:rsid w:val="004F2327"/>
    <w:rsid w:val="004F25DC"/>
    <w:rsid w:val="004F3235"/>
    <w:rsid w:val="004F36B7"/>
    <w:rsid w:val="004F3903"/>
    <w:rsid w:val="004F3BCE"/>
    <w:rsid w:val="004F4139"/>
    <w:rsid w:val="004F45F5"/>
    <w:rsid w:val="004F47DD"/>
    <w:rsid w:val="004F5F3A"/>
    <w:rsid w:val="004F6068"/>
    <w:rsid w:val="004F6AA6"/>
    <w:rsid w:val="005012BE"/>
    <w:rsid w:val="00501404"/>
    <w:rsid w:val="0050144D"/>
    <w:rsid w:val="005016EA"/>
    <w:rsid w:val="00502617"/>
    <w:rsid w:val="00502D28"/>
    <w:rsid w:val="00502E85"/>
    <w:rsid w:val="0050325F"/>
    <w:rsid w:val="00503B97"/>
    <w:rsid w:val="00503EF1"/>
    <w:rsid w:val="00505A2B"/>
    <w:rsid w:val="00505E15"/>
    <w:rsid w:val="00506B23"/>
    <w:rsid w:val="00507001"/>
    <w:rsid w:val="005075E9"/>
    <w:rsid w:val="0050769A"/>
    <w:rsid w:val="00507758"/>
    <w:rsid w:val="00507922"/>
    <w:rsid w:val="00507D9C"/>
    <w:rsid w:val="00510049"/>
    <w:rsid w:val="00510713"/>
    <w:rsid w:val="00510B41"/>
    <w:rsid w:val="00510E13"/>
    <w:rsid w:val="00510F49"/>
    <w:rsid w:val="00511432"/>
    <w:rsid w:val="00511CD5"/>
    <w:rsid w:val="00511F51"/>
    <w:rsid w:val="005125A4"/>
    <w:rsid w:val="00512849"/>
    <w:rsid w:val="00512B9D"/>
    <w:rsid w:val="00512D9A"/>
    <w:rsid w:val="00512ECC"/>
    <w:rsid w:val="00514223"/>
    <w:rsid w:val="00514CD1"/>
    <w:rsid w:val="0051541F"/>
    <w:rsid w:val="00515AA6"/>
    <w:rsid w:val="00515C72"/>
    <w:rsid w:val="00515EDD"/>
    <w:rsid w:val="00516173"/>
    <w:rsid w:val="00516AAB"/>
    <w:rsid w:val="00516E7C"/>
    <w:rsid w:val="005172C0"/>
    <w:rsid w:val="005173E0"/>
    <w:rsid w:val="0051792B"/>
    <w:rsid w:val="00517D3F"/>
    <w:rsid w:val="005200DA"/>
    <w:rsid w:val="005202E0"/>
    <w:rsid w:val="005207E3"/>
    <w:rsid w:val="00520E6F"/>
    <w:rsid w:val="0052107B"/>
    <w:rsid w:val="00522429"/>
    <w:rsid w:val="00522447"/>
    <w:rsid w:val="0052349C"/>
    <w:rsid w:val="00523CD4"/>
    <w:rsid w:val="00523CF7"/>
    <w:rsid w:val="00524648"/>
    <w:rsid w:val="0052476F"/>
    <w:rsid w:val="005247BF"/>
    <w:rsid w:val="00525050"/>
    <w:rsid w:val="005252E5"/>
    <w:rsid w:val="0052593A"/>
    <w:rsid w:val="005263D7"/>
    <w:rsid w:val="00527711"/>
    <w:rsid w:val="0053085A"/>
    <w:rsid w:val="0053160C"/>
    <w:rsid w:val="0053164F"/>
    <w:rsid w:val="0053177C"/>
    <w:rsid w:val="00532779"/>
    <w:rsid w:val="005327D0"/>
    <w:rsid w:val="00532985"/>
    <w:rsid w:val="00533172"/>
    <w:rsid w:val="005336FC"/>
    <w:rsid w:val="00533BC0"/>
    <w:rsid w:val="005350A7"/>
    <w:rsid w:val="00535818"/>
    <w:rsid w:val="00535FBD"/>
    <w:rsid w:val="00536129"/>
    <w:rsid w:val="00537954"/>
    <w:rsid w:val="00537BF1"/>
    <w:rsid w:val="00540522"/>
    <w:rsid w:val="0054221C"/>
    <w:rsid w:val="005426C2"/>
    <w:rsid w:val="005434D3"/>
    <w:rsid w:val="00543E3B"/>
    <w:rsid w:val="00544219"/>
    <w:rsid w:val="005443DC"/>
    <w:rsid w:val="005445D9"/>
    <w:rsid w:val="0054520D"/>
    <w:rsid w:val="005456F2"/>
    <w:rsid w:val="005457A1"/>
    <w:rsid w:val="00545DF4"/>
    <w:rsid w:val="00546A32"/>
    <w:rsid w:val="00546B33"/>
    <w:rsid w:val="00547585"/>
    <w:rsid w:val="0054770B"/>
    <w:rsid w:val="00550336"/>
    <w:rsid w:val="00550568"/>
    <w:rsid w:val="00550854"/>
    <w:rsid w:val="0055112C"/>
    <w:rsid w:val="0055139B"/>
    <w:rsid w:val="0055187E"/>
    <w:rsid w:val="0055198A"/>
    <w:rsid w:val="00551BC5"/>
    <w:rsid w:val="00553860"/>
    <w:rsid w:val="00553B6A"/>
    <w:rsid w:val="00554C6A"/>
    <w:rsid w:val="00555802"/>
    <w:rsid w:val="00555C71"/>
    <w:rsid w:val="0055604D"/>
    <w:rsid w:val="0055611A"/>
    <w:rsid w:val="00556AB0"/>
    <w:rsid w:val="00557132"/>
    <w:rsid w:val="0055713D"/>
    <w:rsid w:val="00561104"/>
    <w:rsid w:val="00561920"/>
    <w:rsid w:val="005625F2"/>
    <w:rsid w:val="00562B17"/>
    <w:rsid w:val="00562C52"/>
    <w:rsid w:val="00563D2C"/>
    <w:rsid w:val="00563E41"/>
    <w:rsid w:val="0056405B"/>
    <w:rsid w:val="00564108"/>
    <w:rsid w:val="00564958"/>
    <w:rsid w:val="00564BD1"/>
    <w:rsid w:val="00564FC9"/>
    <w:rsid w:val="0056505F"/>
    <w:rsid w:val="005657D9"/>
    <w:rsid w:val="00565B46"/>
    <w:rsid w:val="00565B7E"/>
    <w:rsid w:val="00565F1B"/>
    <w:rsid w:val="00565F6E"/>
    <w:rsid w:val="00566C3C"/>
    <w:rsid w:val="005676B3"/>
    <w:rsid w:val="0056788F"/>
    <w:rsid w:val="00570CD0"/>
    <w:rsid w:val="00570F3A"/>
    <w:rsid w:val="0057127F"/>
    <w:rsid w:val="00571497"/>
    <w:rsid w:val="0057267C"/>
    <w:rsid w:val="005727DE"/>
    <w:rsid w:val="00572F39"/>
    <w:rsid w:val="00572FE5"/>
    <w:rsid w:val="0057482E"/>
    <w:rsid w:val="00575179"/>
    <w:rsid w:val="0057552A"/>
    <w:rsid w:val="00575775"/>
    <w:rsid w:val="00575D93"/>
    <w:rsid w:val="00577A65"/>
    <w:rsid w:val="00577F9C"/>
    <w:rsid w:val="00580389"/>
    <w:rsid w:val="00580E5A"/>
    <w:rsid w:val="005815BE"/>
    <w:rsid w:val="005816FB"/>
    <w:rsid w:val="0058194A"/>
    <w:rsid w:val="00581C14"/>
    <w:rsid w:val="005822D1"/>
    <w:rsid w:val="0058315B"/>
    <w:rsid w:val="005839A5"/>
    <w:rsid w:val="00584A29"/>
    <w:rsid w:val="00584D80"/>
    <w:rsid w:val="00585650"/>
    <w:rsid w:val="00585A51"/>
    <w:rsid w:val="0058628D"/>
    <w:rsid w:val="00587951"/>
    <w:rsid w:val="00587D4C"/>
    <w:rsid w:val="00591D32"/>
    <w:rsid w:val="005929DF"/>
    <w:rsid w:val="00592A5F"/>
    <w:rsid w:val="0059349A"/>
    <w:rsid w:val="00594062"/>
    <w:rsid w:val="0059406A"/>
    <w:rsid w:val="005940D7"/>
    <w:rsid w:val="00594100"/>
    <w:rsid w:val="00594670"/>
    <w:rsid w:val="00594AB5"/>
    <w:rsid w:val="00594E3B"/>
    <w:rsid w:val="00595707"/>
    <w:rsid w:val="005959DF"/>
    <w:rsid w:val="00595CC9"/>
    <w:rsid w:val="00595E7E"/>
    <w:rsid w:val="00595F91"/>
    <w:rsid w:val="00596157"/>
    <w:rsid w:val="005966D6"/>
    <w:rsid w:val="00596A03"/>
    <w:rsid w:val="00596FE7"/>
    <w:rsid w:val="00597E71"/>
    <w:rsid w:val="005A01D5"/>
    <w:rsid w:val="005A027B"/>
    <w:rsid w:val="005A04A5"/>
    <w:rsid w:val="005A142A"/>
    <w:rsid w:val="005A1468"/>
    <w:rsid w:val="005A1BD5"/>
    <w:rsid w:val="005A2A40"/>
    <w:rsid w:val="005A2D48"/>
    <w:rsid w:val="005A2D4D"/>
    <w:rsid w:val="005A34A7"/>
    <w:rsid w:val="005A3886"/>
    <w:rsid w:val="005A4C9C"/>
    <w:rsid w:val="005A5590"/>
    <w:rsid w:val="005A5EA3"/>
    <w:rsid w:val="005A63BF"/>
    <w:rsid w:val="005A658B"/>
    <w:rsid w:val="005A6C21"/>
    <w:rsid w:val="005A7AF3"/>
    <w:rsid w:val="005A7BDF"/>
    <w:rsid w:val="005B0444"/>
    <w:rsid w:val="005B0498"/>
    <w:rsid w:val="005B09E2"/>
    <w:rsid w:val="005B0A44"/>
    <w:rsid w:val="005B0AF9"/>
    <w:rsid w:val="005B10C2"/>
    <w:rsid w:val="005B10EB"/>
    <w:rsid w:val="005B1B60"/>
    <w:rsid w:val="005B2022"/>
    <w:rsid w:val="005B2150"/>
    <w:rsid w:val="005B4A93"/>
    <w:rsid w:val="005B512C"/>
    <w:rsid w:val="005B52C1"/>
    <w:rsid w:val="005B54EF"/>
    <w:rsid w:val="005B586F"/>
    <w:rsid w:val="005B5C27"/>
    <w:rsid w:val="005B6034"/>
    <w:rsid w:val="005B62D5"/>
    <w:rsid w:val="005B665A"/>
    <w:rsid w:val="005C09B0"/>
    <w:rsid w:val="005C0ADC"/>
    <w:rsid w:val="005C1E95"/>
    <w:rsid w:val="005C1F1D"/>
    <w:rsid w:val="005C255D"/>
    <w:rsid w:val="005C264C"/>
    <w:rsid w:val="005C28B9"/>
    <w:rsid w:val="005C2C1F"/>
    <w:rsid w:val="005C2C6C"/>
    <w:rsid w:val="005C33D9"/>
    <w:rsid w:val="005C39C6"/>
    <w:rsid w:val="005C3E24"/>
    <w:rsid w:val="005C41AD"/>
    <w:rsid w:val="005C4C9A"/>
    <w:rsid w:val="005C54BA"/>
    <w:rsid w:val="005C60C7"/>
    <w:rsid w:val="005C6835"/>
    <w:rsid w:val="005C6F60"/>
    <w:rsid w:val="005D0E65"/>
    <w:rsid w:val="005D25FB"/>
    <w:rsid w:val="005D29E0"/>
    <w:rsid w:val="005D2B32"/>
    <w:rsid w:val="005D2E79"/>
    <w:rsid w:val="005D38EE"/>
    <w:rsid w:val="005D3D2D"/>
    <w:rsid w:val="005D41BB"/>
    <w:rsid w:val="005D4845"/>
    <w:rsid w:val="005D4F10"/>
    <w:rsid w:val="005D4FF3"/>
    <w:rsid w:val="005D5B4F"/>
    <w:rsid w:val="005D600E"/>
    <w:rsid w:val="005D6677"/>
    <w:rsid w:val="005D6936"/>
    <w:rsid w:val="005D6AC3"/>
    <w:rsid w:val="005D7958"/>
    <w:rsid w:val="005E0151"/>
    <w:rsid w:val="005E0D94"/>
    <w:rsid w:val="005E0DCD"/>
    <w:rsid w:val="005E110D"/>
    <w:rsid w:val="005E117E"/>
    <w:rsid w:val="005E196C"/>
    <w:rsid w:val="005E1DE3"/>
    <w:rsid w:val="005E2002"/>
    <w:rsid w:val="005E21A4"/>
    <w:rsid w:val="005E2534"/>
    <w:rsid w:val="005E2B31"/>
    <w:rsid w:val="005E3281"/>
    <w:rsid w:val="005E3530"/>
    <w:rsid w:val="005E429D"/>
    <w:rsid w:val="005E43FD"/>
    <w:rsid w:val="005E4801"/>
    <w:rsid w:val="005E4ACD"/>
    <w:rsid w:val="005E5243"/>
    <w:rsid w:val="005E5986"/>
    <w:rsid w:val="005E624B"/>
    <w:rsid w:val="005E6271"/>
    <w:rsid w:val="005E6AC1"/>
    <w:rsid w:val="005E75BD"/>
    <w:rsid w:val="005F00CF"/>
    <w:rsid w:val="005F0FD1"/>
    <w:rsid w:val="005F13D9"/>
    <w:rsid w:val="005F15F2"/>
    <w:rsid w:val="005F168B"/>
    <w:rsid w:val="005F175B"/>
    <w:rsid w:val="005F1FD7"/>
    <w:rsid w:val="005F25B3"/>
    <w:rsid w:val="005F303F"/>
    <w:rsid w:val="005F312E"/>
    <w:rsid w:val="005F356B"/>
    <w:rsid w:val="005F3821"/>
    <w:rsid w:val="005F3BD8"/>
    <w:rsid w:val="005F4295"/>
    <w:rsid w:val="005F4723"/>
    <w:rsid w:val="005F4808"/>
    <w:rsid w:val="005F4FBE"/>
    <w:rsid w:val="005F51C9"/>
    <w:rsid w:val="005F5405"/>
    <w:rsid w:val="005F5AEB"/>
    <w:rsid w:val="005F63FD"/>
    <w:rsid w:val="005F6618"/>
    <w:rsid w:val="005F6978"/>
    <w:rsid w:val="005F70AA"/>
    <w:rsid w:val="005F72E1"/>
    <w:rsid w:val="005F75E1"/>
    <w:rsid w:val="00600199"/>
    <w:rsid w:val="0060088A"/>
    <w:rsid w:val="00600991"/>
    <w:rsid w:val="00600C11"/>
    <w:rsid w:val="00601875"/>
    <w:rsid w:val="00601D38"/>
    <w:rsid w:val="006023C0"/>
    <w:rsid w:val="00602CC3"/>
    <w:rsid w:val="00604C71"/>
    <w:rsid w:val="00605050"/>
    <w:rsid w:val="006051DC"/>
    <w:rsid w:val="00606E5C"/>
    <w:rsid w:val="00607179"/>
    <w:rsid w:val="00607203"/>
    <w:rsid w:val="00610144"/>
    <w:rsid w:val="0061024E"/>
    <w:rsid w:val="0061103E"/>
    <w:rsid w:val="0061150C"/>
    <w:rsid w:val="00611D12"/>
    <w:rsid w:val="00612102"/>
    <w:rsid w:val="0061280B"/>
    <w:rsid w:val="006130BB"/>
    <w:rsid w:val="0061324C"/>
    <w:rsid w:val="00613610"/>
    <w:rsid w:val="006138A1"/>
    <w:rsid w:val="006139E3"/>
    <w:rsid w:val="00613B0F"/>
    <w:rsid w:val="006144B2"/>
    <w:rsid w:val="0061484E"/>
    <w:rsid w:val="00615690"/>
    <w:rsid w:val="00615773"/>
    <w:rsid w:val="006159B6"/>
    <w:rsid w:val="00615AE3"/>
    <w:rsid w:val="00615BC3"/>
    <w:rsid w:val="00615DC7"/>
    <w:rsid w:val="00616029"/>
    <w:rsid w:val="00616220"/>
    <w:rsid w:val="00617F2E"/>
    <w:rsid w:val="00617FF4"/>
    <w:rsid w:val="00620AB3"/>
    <w:rsid w:val="0062176F"/>
    <w:rsid w:val="00621A03"/>
    <w:rsid w:val="0062217F"/>
    <w:rsid w:val="006223F3"/>
    <w:rsid w:val="006227D8"/>
    <w:rsid w:val="00622D45"/>
    <w:rsid w:val="00623461"/>
    <w:rsid w:val="00623582"/>
    <w:rsid w:val="00623710"/>
    <w:rsid w:val="00624172"/>
    <w:rsid w:val="006241B6"/>
    <w:rsid w:val="00624635"/>
    <w:rsid w:val="006249C0"/>
    <w:rsid w:val="00624E27"/>
    <w:rsid w:val="006257E2"/>
    <w:rsid w:val="00625B0F"/>
    <w:rsid w:val="00627868"/>
    <w:rsid w:val="00627951"/>
    <w:rsid w:val="00627D9E"/>
    <w:rsid w:val="00630904"/>
    <w:rsid w:val="00630A9F"/>
    <w:rsid w:val="00631196"/>
    <w:rsid w:val="00631C8C"/>
    <w:rsid w:val="00631F60"/>
    <w:rsid w:val="006330D9"/>
    <w:rsid w:val="00633173"/>
    <w:rsid w:val="00633C43"/>
    <w:rsid w:val="00634791"/>
    <w:rsid w:val="00634D3E"/>
    <w:rsid w:val="00635A45"/>
    <w:rsid w:val="00635FB0"/>
    <w:rsid w:val="00636419"/>
    <w:rsid w:val="00636FFD"/>
    <w:rsid w:val="00637E54"/>
    <w:rsid w:val="006402AB"/>
    <w:rsid w:val="006405BE"/>
    <w:rsid w:val="006409F1"/>
    <w:rsid w:val="00640F0E"/>
    <w:rsid w:val="0064174A"/>
    <w:rsid w:val="00641BBF"/>
    <w:rsid w:val="006422F5"/>
    <w:rsid w:val="00643087"/>
    <w:rsid w:val="00643259"/>
    <w:rsid w:val="00643DF5"/>
    <w:rsid w:val="006440DC"/>
    <w:rsid w:val="006441E4"/>
    <w:rsid w:val="0064425B"/>
    <w:rsid w:val="006443B2"/>
    <w:rsid w:val="00644979"/>
    <w:rsid w:val="00644AA0"/>
    <w:rsid w:val="0064615C"/>
    <w:rsid w:val="006463C2"/>
    <w:rsid w:val="00647BD1"/>
    <w:rsid w:val="00650246"/>
    <w:rsid w:val="006521E3"/>
    <w:rsid w:val="006527EF"/>
    <w:rsid w:val="00653379"/>
    <w:rsid w:val="00653652"/>
    <w:rsid w:val="006541C5"/>
    <w:rsid w:val="0065469F"/>
    <w:rsid w:val="0065485C"/>
    <w:rsid w:val="00654898"/>
    <w:rsid w:val="00654BFF"/>
    <w:rsid w:val="00654F2F"/>
    <w:rsid w:val="00654F56"/>
    <w:rsid w:val="006551DA"/>
    <w:rsid w:val="00655955"/>
    <w:rsid w:val="00655E8C"/>
    <w:rsid w:val="00655FD9"/>
    <w:rsid w:val="00656045"/>
    <w:rsid w:val="00656F3F"/>
    <w:rsid w:val="00657290"/>
    <w:rsid w:val="00657299"/>
    <w:rsid w:val="00657595"/>
    <w:rsid w:val="00657BF1"/>
    <w:rsid w:val="00660849"/>
    <w:rsid w:val="0066098D"/>
    <w:rsid w:val="00660CF0"/>
    <w:rsid w:val="00660D27"/>
    <w:rsid w:val="00660F50"/>
    <w:rsid w:val="00661076"/>
    <w:rsid w:val="00661479"/>
    <w:rsid w:val="00661EBD"/>
    <w:rsid w:val="00661FDA"/>
    <w:rsid w:val="00664EE0"/>
    <w:rsid w:val="00665222"/>
    <w:rsid w:val="006652C7"/>
    <w:rsid w:val="0066580D"/>
    <w:rsid w:val="0066609E"/>
    <w:rsid w:val="006668AC"/>
    <w:rsid w:val="00667279"/>
    <w:rsid w:val="006677F5"/>
    <w:rsid w:val="0067031E"/>
    <w:rsid w:val="00670956"/>
    <w:rsid w:val="00670DBA"/>
    <w:rsid w:val="00671052"/>
    <w:rsid w:val="006719B5"/>
    <w:rsid w:val="00671A99"/>
    <w:rsid w:val="00671C92"/>
    <w:rsid w:val="00671D2C"/>
    <w:rsid w:val="00671D6A"/>
    <w:rsid w:val="00671D7E"/>
    <w:rsid w:val="00672536"/>
    <w:rsid w:val="00672FA4"/>
    <w:rsid w:val="00673525"/>
    <w:rsid w:val="0067355A"/>
    <w:rsid w:val="00673926"/>
    <w:rsid w:val="00673A79"/>
    <w:rsid w:val="006742F3"/>
    <w:rsid w:val="006749B3"/>
    <w:rsid w:val="00674FB2"/>
    <w:rsid w:val="0067505A"/>
    <w:rsid w:val="006756AC"/>
    <w:rsid w:val="006756F5"/>
    <w:rsid w:val="00675EF3"/>
    <w:rsid w:val="00676016"/>
    <w:rsid w:val="00676A88"/>
    <w:rsid w:val="006805A3"/>
    <w:rsid w:val="00680E8B"/>
    <w:rsid w:val="00681C69"/>
    <w:rsid w:val="00681FBB"/>
    <w:rsid w:val="00682326"/>
    <w:rsid w:val="0068248F"/>
    <w:rsid w:val="0068299B"/>
    <w:rsid w:val="006829A0"/>
    <w:rsid w:val="00682B35"/>
    <w:rsid w:val="00683917"/>
    <w:rsid w:val="00684323"/>
    <w:rsid w:val="00684531"/>
    <w:rsid w:val="00684A72"/>
    <w:rsid w:val="0068597B"/>
    <w:rsid w:val="00685EF4"/>
    <w:rsid w:val="00685F3F"/>
    <w:rsid w:val="006869B0"/>
    <w:rsid w:val="00687077"/>
    <w:rsid w:val="0068747A"/>
    <w:rsid w:val="00687C90"/>
    <w:rsid w:val="00690DF9"/>
    <w:rsid w:val="006913E6"/>
    <w:rsid w:val="00693016"/>
    <w:rsid w:val="00693062"/>
    <w:rsid w:val="00693260"/>
    <w:rsid w:val="0069389F"/>
    <w:rsid w:val="00693FF3"/>
    <w:rsid w:val="0069407A"/>
    <w:rsid w:val="0069443D"/>
    <w:rsid w:val="00694773"/>
    <w:rsid w:val="00694C26"/>
    <w:rsid w:val="00694FF0"/>
    <w:rsid w:val="00695016"/>
    <w:rsid w:val="00695018"/>
    <w:rsid w:val="00696149"/>
    <w:rsid w:val="00696C11"/>
    <w:rsid w:val="0069707B"/>
    <w:rsid w:val="006973B0"/>
    <w:rsid w:val="00697A21"/>
    <w:rsid w:val="00697F5C"/>
    <w:rsid w:val="006A045D"/>
    <w:rsid w:val="006A0854"/>
    <w:rsid w:val="006A215A"/>
    <w:rsid w:val="006A24BA"/>
    <w:rsid w:val="006A2C25"/>
    <w:rsid w:val="006A33A5"/>
    <w:rsid w:val="006A3424"/>
    <w:rsid w:val="006A3838"/>
    <w:rsid w:val="006A388C"/>
    <w:rsid w:val="006A3E36"/>
    <w:rsid w:val="006A4392"/>
    <w:rsid w:val="006A4496"/>
    <w:rsid w:val="006A4D46"/>
    <w:rsid w:val="006A58A8"/>
    <w:rsid w:val="006A6477"/>
    <w:rsid w:val="006A6572"/>
    <w:rsid w:val="006A6795"/>
    <w:rsid w:val="006A6B85"/>
    <w:rsid w:val="006A74BE"/>
    <w:rsid w:val="006A7C19"/>
    <w:rsid w:val="006B035C"/>
    <w:rsid w:val="006B0450"/>
    <w:rsid w:val="006B04D8"/>
    <w:rsid w:val="006B0A47"/>
    <w:rsid w:val="006B1824"/>
    <w:rsid w:val="006B1BF5"/>
    <w:rsid w:val="006B1D02"/>
    <w:rsid w:val="006B1D44"/>
    <w:rsid w:val="006B375A"/>
    <w:rsid w:val="006B3DD3"/>
    <w:rsid w:val="006B43A5"/>
    <w:rsid w:val="006B476E"/>
    <w:rsid w:val="006B49AC"/>
    <w:rsid w:val="006B5DE6"/>
    <w:rsid w:val="006B67FE"/>
    <w:rsid w:val="006B7517"/>
    <w:rsid w:val="006C1393"/>
    <w:rsid w:val="006C221B"/>
    <w:rsid w:val="006C2E6C"/>
    <w:rsid w:val="006C390D"/>
    <w:rsid w:val="006C3973"/>
    <w:rsid w:val="006C3AAE"/>
    <w:rsid w:val="006C452B"/>
    <w:rsid w:val="006C4915"/>
    <w:rsid w:val="006C6007"/>
    <w:rsid w:val="006C7300"/>
    <w:rsid w:val="006C7AAF"/>
    <w:rsid w:val="006C7EB7"/>
    <w:rsid w:val="006D01A0"/>
    <w:rsid w:val="006D1405"/>
    <w:rsid w:val="006D2065"/>
    <w:rsid w:val="006D2094"/>
    <w:rsid w:val="006D2C2A"/>
    <w:rsid w:val="006D2EED"/>
    <w:rsid w:val="006D30E3"/>
    <w:rsid w:val="006D3570"/>
    <w:rsid w:val="006D3937"/>
    <w:rsid w:val="006D3C41"/>
    <w:rsid w:val="006D42C4"/>
    <w:rsid w:val="006D4388"/>
    <w:rsid w:val="006D464B"/>
    <w:rsid w:val="006D4BDA"/>
    <w:rsid w:val="006D5312"/>
    <w:rsid w:val="006D53CA"/>
    <w:rsid w:val="006D544F"/>
    <w:rsid w:val="006D5E57"/>
    <w:rsid w:val="006D68A3"/>
    <w:rsid w:val="006E0425"/>
    <w:rsid w:val="006E05C2"/>
    <w:rsid w:val="006E093B"/>
    <w:rsid w:val="006E0FC5"/>
    <w:rsid w:val="006E1102"/>
    <w:rsid w:val="006E1314"/>
    <w:rsid w:val="006E38AF"/>
    <w:rsid w:val="006E3E0D"/>
    <w:rsid w:val="006E3E8E"/>
    <w:rsid w:val="006E40A5"/>
    <w:rsid w:val="006E410A"/>
    <w:rsid w:val="006E41DB"/>
    <w:rsid w:val="006E53F3"/>
    <w:rsid w:val="006E56B2"/>
    <w:rsid w:val="006E5EFD"/>
    <w:rsid w:val="006E674D"/>
    <w:rsid w:val="006E686D"/>
    <w:rsid w:val="006E6D73"/>
    <w:rsid w:val="006E71A2"/>
    <w:rsid w:val="006E747B"/>
    <w:rsid w:val="006E7C22"/>
    <w:rsid w:val="006E7DF8"/>
    <w:rsid w:val="006F0017"/>
    <w:rsid w:val="006F07BB"/>
    <w:rsid w:val="006F0DE7"/>
    <w:rsid w:val="006F134C"/>
    <w:rsid w:val="006F164C"/>
    <w:rsid w:val="006F2BFF"/>
    <w:rsid w:val="006F2D4B"/>
    <w:rsid w:val="006F2FEC"/>
    <w:rsid w:val="006F301B"/>
    <w:rsid w:val="006F3169"/>
    <w:rsid w:val="006F33C0"/>
    <w:rsid w:val="006F3414"/>
    <w:rsid w:val="006F4379"/>
    <w:rsid w:val="006F4467"/>
    <w:rsid w:val="006F525C"/>
    <w:rsid w:val="006F6318"/>
    <w:rsid w:val="006F7580"/>
    <w:rsid w:val="006F7632"/>
    <w:rsid w:val="006F7704"/>
    <w:rsid w:val="006F77CE"/>
    <w:rsid w:val="006F7AB9"/>
    <w:rsid w:val="006F7B8C"/>
    <w:rsid w:val="006F7CF7"/>
    <w:rsid w:val="00700AD7"/>
    <w:rsid w:val="00700CF1"/>
    <w:rsid w:val="00700FD8"/>
    <w:rsid w:val="0070114E"/>
    <w:rsid w:val="0070222F"/>
    <w:rsid w:val="0070253D"/>
    <w:rsid w:val="00703198"/>
    <w:rsid w:val="007032FF"/>
    <w:rsid w:val="00704365"/>
    <w:rsid w:val="00704925"/>
    <w:rsid w:val="00704CEA"/>
    <w:rsid w:val="00705352"/>
    <w:rsid w:val="007053C2"/>
    <w:rsid w:val="007054BC"/>
    <w:rsid w:val="00705BB1"/>
    <w:rsid w:val="00705C9D"/>
    <w:rsid w:val="007062F1"/>
    <w:rsid w:val="00706919"/>
    <w:rsid w:val="007078F7"/>
    <w:rsid w:val="00707EF6"/>
    <w:rsid w:val="0071014E"/>
    <w:rsid w:val="007103FD"/>
    <w:rsid w:val="00710C69"/>
    <w:rsid w:val="00710F58"/>
    <w:rsid w:val="00711B71"/>
    <w:rsid w:val="00711F30"/>
    <w:rsid w:val="00712D54"/>
    <w:rsid w:val="007138D7"/>
    <w:rsid w:val="00714AA2"/>
    <w:rsid w:val="00715396"/>
    <w:rsid w:val="00715836"/>
    <w:rsid w:val="00715E08"/>
    <w:rsid w:val="007160A0"/>
    <w:rsid w:val="00717B65"/>
    <w:rsid w:val="00720ADF"/>
    <w:rsid w:val="0072104F"/>
    <w:rsid w:val="007211D7"/>
    <w:rsid w:val="00721427"/>
    <w:rsid w:val="00721F6E"/>
    <w:rsid w:val="007220BF"/>
    <w:rsid w:val="007223A8"/>
    <w:rsid w:val="007226B0"/>
    <w:rsid w:val="00722ADE"/>
    <w:rsid w:val="00722E1F"/>
    <w:rsid w:val="00723842"/>
    <w:rsid w:val="00724F98"/>
    <w:rsid w:val="007255FA"/>
    <w:rsid w:val="0072561A"/>
    <w:rsid w:val="0072674B"/>
    <w:rsid w:val="00726E9F"/>
    <w:rsid w:val="00726F29"/>
    <w:rsid w:val="007270B1"/>
    <w:rsid w:val="00727535"/>
    <w:rsid w:val="0072769E"/>
    <w:rsid w:val="00727D80"/>
    <w:rsid w:val="0073035C"/>
    <w:rsid w:val="00730723"/>
    <w:rsid w:val="00730842"/>
    <w:rsid w:val="00730D91"/>
    <w:rsid w:val="00731D45"/>
    <w:rsid w:val="00731D54"/>
    <w:rsid w:val="00731D91"/>
    <w:rsid w:val="0073215F"/>
    <w:rsid w:val="00732370"/>
    <w:rsid w:val="00732797"/>
    <w:rsid w:val="00732802"/>
    <w:rsid w:val="00732E0C"/>
    <w:rsid w:val="00732E5A"/>
    <w:rsid w:val="00732E7C"/>
    <w:rsid w:val="00732EAC"/>
    <w:rsid w:val="007331FF"/>
    <w:rsid w:val="00733335"/>
    <w:rsid w:val="007338CF"/>
    <w:rsid w:val="007340E8"/>
    <w:rsid w:val="00734950"/>
    <w:rsid w:val="00735319"/>
    <w:rsid w:val="007353A8"/>
    <w:rsid w:val="00735556"/>
    <w:rsid w:val="00735FAA"/>
    <w:rsid w:val="00736351"/>
    <w:rsid w:val="0073661C"/>
    <w:rsid w:val="00736880"/>
    <w:rsid w:val="007373AF"/>
    <w:rsid w:val="007373C5"/>
    <w:rsid w:val="007378E4"/>
    <w:rsid w:val="00740032"/>
    <w:rsid w:val="0074035F"/>
    <w:rsid w:val="007408F1"/>
    <w:rsid w:val="00740B14"/>
    <w:rsid w:val="00740C7C"/>
    <w:rsid w:val="007411B0"/>
    <w:rsid w:val="00741459"/>
    <w:rsid w:val="00741939"/>
    <w:rsid w:val="00741AFE"/>
    <w:rsid w:val="00741BBA"/>
    <w:rsid w:val="00741CC2"/>
    <w:rsid w:val="00741EEF"/>
    <w:rsid w:val="007423C0"/>
    <w:rsid w:val="00742C01"/>
    <w:rsid w:val="00742EC3"/>
    <w:rsid w:val="007438AF"/>
    <w:rsid w:val="00744488"/>
    <w:rsid w:val="00744AEA"/>
    <w:rsid w:val="007457DF"/>
    <w:rsid w:val="00745E29"/>
    <w:rsid w:val="0074670E"/>
    <w:rsid w:val="00746851"/>
    <w:rsid w:val="00746A77"/>
    <w:rsid w:val="00746E2A"/>
    <w:rsid w:val="00747191"/>
    <w:rsid w:val="00747427"/>
    <w:rsid w:val="00747C33"/>
    <w:rsid w:val="00750AAB"/>
    <w:rsid w:val="0075139E"/>
    <w:rsid w:val="00751789"/>
    <w:rsid w:val="00752DDC"/>
    <w:rsid w:val="007544E1"/>
    <w:rsid w:val="007545B4"/>
    <w:rsid w:val="007549F1"/>
    <w:rsid w:val="00754D42"/>
    <w:rsid w:val="00754D81"/>
    <w:rsid w:val="00754ED3"/>
    <w:rsid w:val="00756416"/>
    <w:rsid w:val="00756904"/>
    <w:rsid w:val="00756C1E"/>
    <w:rsid w:val="00756C45"/>
    <w:rsid w:val="0075736F"/>
    <w:rsid w:val="00760189"/>
    <w:rsid w:val="007607EB"/>
    <w:rsid w:val="00760A58"/>
    <w:rsid w:val="00761BC8"/>
    <w:rsid w:val="00761CE3"/>
    <w:rsid w:val="00761F50"/>
    <w:rsid w:val="00761F78"/>
    <w:rsid w:val="007620C2"/>
    <w:rsid w:val="00762B1A"/>
    <w:rsid w:val="00763F16"/>
    <w:rsid w:val="007648F7"/>
    <w:rsid w:val="0076560C"/>
    <w:rsid w:val="00765901"/>
    <w:rsid w:val="00765CBF"/>
    <w:rsid w:val="00765DDB"/>
    <w:rsid w:val="00766847"/>
    <w:rsid w:val="0076749C"/>
    <w:rsid w:val="00767704"/>
    <w:rsid w:val="0076782E"/>
    <w:rsid w:val="00770307"/>
    <w:rsid w:val="007704D0"/>
    <w:rsid w:val="00770F5E"/>
    <w:rsid w:val="007722F9"/>
    <w:rsid w:val="00772320"/>
    <w:rsid w:val="00772410"/>
    <w:rsid w:val="0077269A"/>
    <w:rsid w:val="0077279A"/>
    <w:rsid w:val="0077410D"/>
    <w:rsid w:val="00774E63"/>
    <w:rsid w:val="007760B1"/>
    <w:rsid w:val="007762E7"/>
    <w:rsid w:val="0077742B"/>
    <w:rsid w:val="0077744D"/>
    <w:rsid w:val="00777680"/>
    <w:rsid w:val="00777967"/>
    <w:rsid w:val="00777B44"/>
    <w:rsid w:val="00780BD2"/>
    <w:rsid w:val="00781587"/>
    <w:rsid w:val="007819A5"/>
    <w:rsid w:val="00781D6C"/>
    <w:rsid w:val="0078244A"/>
    <w:rsid w:val="00782790"/>
    <w:rsid w:val="007833A6"/>
    <w:rsid w:val="00783771"/>
    <w:rsid w:val="00783ABF"/>
    <w:rsid w:val="00784128"/>
    <w:rsid w:val="00784A8E"/>
    <w:rsid w:val="00784BF1"/>
    <w:rsid w:val="00784C05"/>
    <w:rsid w:val="007858D4"/>
    <w:rsid w:val="00785A3E"/>
    <w:rsid w:val="00785E52"/>
    <w:rsid w:val="00786013"/>
    <w:rsid w:val="00786827"/>
    <w:rsid w:val="007876C3"/>
    <w:rsid w:val="007876E7"/>
    <w:rsid w:val="00787EA7"/>
    <w:rsid w:val="007903E4"/>
    <w:rsid w:val="00790770"/>
    <w:rsid w:val="007917CA"/>
    <w:rsid w:val="007919F3"/>
    <w:rsid w:val="007924C0"/>
    <w:rsid w:val="00793A2E"/>
    <w:rsid w:val="0079425E"/>
    <w:rsid w:val="00794D0B"/>
    <w:rsid w:val="00795746"/>
    <w:rsid w:val="00795840"/>
    <w:rsid w:val="00795F18"/>
    <w:rsid w:val="00796600"/>
    <w:rsid w:val="00796B56"/>
    <w:rsid w:val="00796CDA"/>
    <w:rsid w:val="00796FAA"/>
    <w:rsid w:val="0079701C"/>
    <w:rsid w:val="00797C22"/>
    <w:rsid w:val="00797EF9"/>
    <w:rsid w:val="007A011C"/>
    <w:rsid w:val="007A02EE"/>
    <w:rsid w:val="007A0368"/>
    <w:rsid w:val="007A080E"/>
    <w:rsid w:val="007A0D69"/>
    <w:rsid w:val="007A1949"/>
    <w:rsid w:val="007A1F50"/>
    <w:rsid w:val="007A2109"/>
    <w:rsid w:val="007A284D"/>
    <w:rsid w:val="007A3093"/>
    <w:rsid w:val="007A3C26"/>
    <w:rsid w:val="007A4502"/>
    <w:rsid w:val="007A64CC"/>
    <w:rsid w:val="007A65DB"/>
    <w:rsid w:val="007A7198"/>
    <w:rsid w:val="007A7CB1"/>
    <w:rsid w:val="007B0FC8"/>
    <w:rsid w:val="007B10D9"/>
    <w:rsid w:val="007B1ACD"/>
    <w:rsid w:val="007B1AFC"/>
    <w:rsid w:val="007B251F"/>
    <w:rsid w:val="007B29C3"/>
    <w:rsid w:val="007B2B03"/>
    <w:rsid w:val="007B35F4"/>
    <w:rsid w:val="007B3C6D"/>
    <w:rsid w:val="007B418D"/>
    <w:rsid w:val="007B48E0"/>
    <w:rsid w:val="007B4B4B"/>
    <w:rsid w:val="007B51BE"/>
    <w:rsid w:val="007B529D"/>
    <w:rsid w:val="007B5DB8"/>
    <w:rsid w:val="007B664E"/>
    <w:rsid w:val="007B78E9"/>
    <w:rsid w:val="007B7F19"/>
    <w:rsid w:val="007C0346"/>
    <w:rsid w:val="007C0442"/>
    <w:rsid w:val="007C08F5"/>
    <w:rsid w:val="007C09CF"/>
    <w:rsid w:val="007C10AB"/>
    <w:rsid w:val="007C1575"/>
    <w:rsid w:val="007C16B7"/>
    <w:rsid w:val="007C1B87"/>
    <w:rsid w:val="007C24E8"/>
    <w:rsid w:val="007C2984"/>
    <w:rsid w:val="007C2FAC"/>
    <w:rsid w:val="007C3C24"/>
    <w:rsid w:val="007C4E8F"/>
    <w:rsid w:val="007C5937"/>
    <w:rsid w:val="007C5B7D"/>
    <w:rsid w:val="007C62A6"/>
    <w:rsid w:val="007C67CA"/>
    <w:rsid w:val="007D02B3"/>
    <w:rsid w:val="007D0858"/>
    <w:rsid w:val="007D18B1"/>
    <w:rsid w:val="007D2310"/>
    <w:rsid w:val="007D2832"/>
    <w:rsid w:val="007D2969"/>
    <w:rsid w:val="007D2A8E"/>
    <w:rsid w:val="007D2B9A"/>
    <w:rsid w:val="007D345A"/>
    <w:rsid w:val="007D3732"/>
    <w:rsid w:val="007D3FDC"/>
    <w:rsid w:val="007D4648"/>
    <w:rsid w:val="007D4910"/>
    <w:rsid w:val="007D4B56"/>
    <w:rsid w:val="007D4BB4"/>
    <w:rsid w:val="007D4E20"/>
    <w:rsid w:val="007D4F8E"/>
    <w:rsid w:val="007D5524"/>
    <w:rsid w:val="007D5E70"/>
    <w:rsid w:val="007D5F01"/>
    <w:rsid w:val="007D63F0"/>
    <w:rsid w:val="007D64B0"/>
    <w:rsid w:val="007D6CBF"/>
    <w:rsid w:val="007D6CF6"/>
    <w:rsid w:val="007D760A"/>
    <w:rsid w:val="007D78E3"/>
    <w:rsid w:val="007D7CE6"/>
    <w:rsid w:val="007E06C0"/>
    <w:rsid w:val="007E0877"/>
    <w:rsid w:val="007E0CA6"/>
    <w:rsid w:val="007E0E77"/>
    <w:rsid w:val="007E12E9"/>
    <w:rsid w:val="007E269E"/>
    <w:rsid w:val="007E3378"/>
    <w:rsid w:val="007E59A3"/>
    <w:rsid w:val="007E612D"/>
    <w:rsid w:val="007E67AF"/>
    <w:rsid w:val="007E6BAA"/>
    <w:rsid w:val="007E748A"/>
    <w:rsid w:val="007F03F4"/>
    <w:rsid w:val="007F0621"/>
    <w:rsid w:val="007F0807"/>
    <w:rsid w:val="007F0906"/>
    <w:rsid w:val="007F0A9B"/>
    <w:rsid w:val="007F0AA3"/>
    <w:rsid w:val="007F207E"/>
    <w:rsid w:val="007F34BD"/>
    <w:rsid w:val="007F3554"/>
    <w:rsid w:val="007F3A34"/>
    <w:rsid w:val="007F4A9D"/>
    <w:rsid w:val="007F5487"/>
    <w:rsid w:val="007F5CCB"/>
    <w:rsid w:val="007F6A64"/>
    <w:rsid w:val="007F70B7"/>
    <w:rsid w:val="007F7907"/>
    <w:rsid w:val="007F7937"/>
    <w:rsid w:val="007F7CEA"/>
    <w:rsid w:val="00800825"/>
    <w:rsid w:val="008011C1"/>
    <w:rsid w:val="00801D2D"/>
    <w:rsid w:val="0080223D"/>
    <w:rsid w:val="00802811"/>
    <w:rsid w:val="0080284C"/>
    <w:rsid w:val="008029FF"/>
    <w:rsid w:val="00802C76"/>
    <w:rsid w:val="00802D55"/>
    <w:rsid w:val="0080314B"/>
    <w:rsid w:val="008034ED"/>
    <w:rsid w:val="008037DC"/>
    <w:rsid w:val="00803D4C"/>
    <w:rsid w:val="008047D3"/>
    <w:rsid w:val="00805D8B"/>
    <w:rsid w:val="00806934"/>
    <w:rsid w:val="00807143"/>
    <w:rsid w:val="008074C7"/>
    <w:rsid w:val="008074EB"/>
    <w:rsid w:val="00810201"/>
    <w:rsid w:val="008105E9"/>
    <w:rsid w:val="00810A69"/>
    <w:rsid w:val="00810B14"/>
    <w:rsid w:val="008112E5"/>
    <w:rsid w:val="0081166E"/>
    <w:rsid w:val="00811790"/>
    <w:rsid w:val="0081220B"/>
    <w:rsid w:val="00812D7E"/>
    <w:rsid w:val="008147FE"/>
    <w:rsid w:val="0081485D"/>
    <w:rsid w:val="00814C11"/>
    <w:rsid w:val="00815209"/>
    <w:rsid w:val="008158CC"/>
    <w:rsid w:val="00816324"/>
    <w:rsid w:val="008166A7"/>
    <w:rsid w:val="00816F37"/>
    <w:rsid w:val="00817101"/>
    <w:rsid w:val="00817405"/>
    <w:rsid w:val="00817426"/>
    <w:rsid w:val="00820098"/>
    <w:rsid w:val="008201B0"/>
    <w:rsid w:val="00820A48"/>
    <w:rsid w:val="00820E2A"/>
    <w:rsid w:val="00821399"/>
    <w:rsid w:val="00821FDE"/>
    <w:rsid w:val="00822068"/>
    <w:rsid w:val="008224E3"/>
    <w:rsid w:val="00822771"/>
    <w:rsid w:val="008227B8"/>
    <w:rsid w:val="00822EB0"/>
    <w:rsid w:val="008232E4"/>
    <w:rsid w:val="00823FE5"/>
    <w:rsid w:val="0082548B"/>
    <w:rsid w:val="008256A7"/>
    <w:rsid w:val="008259E5"/>
    <w:rsid w:val="00825EC2"/>
    <w:rsid w:val="0082799B"/>
    <w:rsid w:val="008300D9"/>
    <w:rsid w:val="008302E6"/>
    <w:rsid w:val="00830D0D"/>
    <w:rsid w:val="00830D1E"/>
    <w:rsid w:val="00831039"/>
    <w:rsid w:val="008315C3"/>
    <w:rsid w:val="0083162C"/>
    <w:rsid w:val="0083240C"/>
    <w:rsid w:val="0083264B"/>
    <w:rsid w:val="008326CD"/>
    <w:rsid w:val="0083280B"/>
    <w:rsid w:val="0083311E"/>
    <w:rsid w:val="00834662"/>
    <w:rsid w:val="00834671"/>
    <w:rsid w:val="00834CBF"/>
    <w:rsid w:val="008354B4"/>
    <w:rsid w:val="008355B2"/>
    <w:rsid w:val="0083599C"/>
    <w:rsid w:val="00835B57"/>
    <w:rsid w:val="00835D96"/>
    <w:rsid w:val="00835F14"/>
    <w:rsid w:val="00836124"/>
    <w:rsid w:val="00836EEC"/>
    <w:rsid w:val="00836FB3"/>
    <w:rsid w:val="00837516"/>
    <w:rsid w:val="00837C49"/>
    <w:rsid w:val="008409B9"/>
    <w:rsid w:val="00840F3F"/>
    <w:rsid w:val="00842ED3"/>
    <w:rsid w:val="008431EC"/>
    <w:rsid w:val="00843469"/>
    <w:rsid w:val="0084359E"/>
    <w:rsid w:val="008446E9"/>
    <w:rsid w:val="008449B3"/>
    <w:rsid w:val="00844C95"/>
    <w:rsid w:val="00844CC1"/>
    <w:rsid w:val="008459E2"/>
    <w:rsid w:val="00845C52"/>
    <w:rsid w:val="00845FDF"/>
    <w:rsid w:val="00846178"/>
    <w:rsid w:val="00846371"/>
    <w:rsid w:val="00846D12"/>
    <w:rsid w:val="00847600"/>
    <w:rsid w:val="00847E87"/>
    <w:rsid w:val="0085090D"/>
    <w:rsid w:val="008510CD"/>
    <w:rsid w:val="0085130E"/>
    <w:rsid w:val="00851982"/>
    <w:rsid w:val="00852B39"/>
    <w:rsid w:val="008536F5"/>
    <w:rsid w:val="00854AB0"/>
    <w:rsid w:val="008553E0"/>
    <w:rsid w:val="00855F84"/>
    <w:rsid w:val="0085646B"/>
    <w:rsid w:val="00856FFE"/>
    <w:rsid w:val="00857252"/>
    <w:rsid w:val="0085748A"/>
    <w:rsid w:val="00857CF7"/>
    <w:rsid w:val="008600C8"/>
    <w:rsid w:val="00860115"/>
    <w:rsid w:val="00860732"/>
    <w:rsid w:val="00860F2B"/>
    <w:rsid w:val="008615A8"/>
    <w:rsid w:val="0086239E"/>
    <w:rsid w:val="00862482"/>
    <w:rsid w:val="00862C4E"/>
    <w:rsid w:val="00863C32"/>
    <w:rsid w:val="00863CBB"/>
    <w:rsid w:val="008647B2"/>
    <w:rsid w:val="00864C50"/>
    <w:rsid w:val="008652CD"/>
    <w:rsid w:val="00866A51"/>
    <w:rsid w:val="00866B16"/>
    <w:rsid w:val="00866C30"/>
    <w:rsid w:val="00866C45"/>
    <w:rsid w:val="00866D76"/>
    <w:rsid w:val="0086700E"/>
    <w:rsid w:val="00867F4C"/>
    <w:rsid w:val="008703B2"/>
    <w:rsid w:val="00871DC8"/>
    <w:rsid w:val="008720D8"/>
    <w:rsid w:val="008729CD"/>
    <w:rsid w:val="008730BA"/>
    <w:rsid w:val="008731C6"/>
    <w:rsid w:val="00873290"/>
    <w:rsid w:val="00873696"/>
    <w:rsid w:val="0087389A"/>
    <w:rsid w:val="0087449D"/>
    <w:rsid w:val="00874979"/>
    <w:rsid w:val="00874A47"/>
    <w:rsid w:val="008753A5"/>
    <w:rsid w:val="0087595A"/>
    <w:rsid w:val="00875EAF"/>
    <w:rsid w:val="0087672B"/>
    <w:rsid w:val="00876ECB"/>
    <w:rsid w:val="0087750E"/>
    <w:rsid w:val="00877934"/>
    <w:rsid w:val="00877AAB"/>
    <w:rsid w:val="008800AF"/>
    <w:rsid w:val="008809A6"/>
    <w:rsid w:val="008813B9"/>
    <w:rsid w:val="008818B3"/>
    <w:rsid w:val="008831CA"/>
    <w:rsid w:val="008833CE"/>
    <w:rsid w:val="00883516"/>
    <w:rsid w:val="00883E42"/>
    <w:rsid w:val="008840D9"/>
    <w:rsid w:val="0088431F"/>
    <w:rsid w:val="00884514"/>
    <w:rsid w:val="00885104"/>
    <w:rsid w:val="008854A6"/>
    <w:rsid w:val="00885718"/>
    <w:rsid w:val="00885CD0"/>
    <w:rsid w:val="00886014"/>
    <w:rsid w:val="008862AC"/>
    <w:rsid w:val="00886784"/>
    <w:rsid w:val="00886886"/>
    <w:rsid w:val="00886AB0"/>
    <w:rsid w:val="00886AEF"/>
    <w:rsid w:val="008878B4"/>
    <w:rsid w:val="008901AC"/>
    <w:rsid w:val="008901BD"/>
    <w:rsid w:val="00891123"/>
    <w:rsid w:val="008911BE"/>
    <w:rsid w:val="00891873"/>
    <w:rsid w:val="0089221F"/>
    <w:rsid w:val="00892CDA"/>
    <w:rsid w:val="00893876"/>
    <w:rsid w:val="00893CD8"/>
    <w:rsid w:val="00893F7A"/>
    <w:rsid w:val="00894E7A"/>
    <w:rsid w:val="00894F15"/>
    <w:rsid w:val="0089504E"/>
    <w:rsid w:val="00895C17"/>
    <w:rsid w:val="00895DBF"/>
    <w:rsid w:val="0089655C"/>
    <w:rsid w:val="00896733"/>
    <w:rsid w:val="008972F4"/>
    <w:rsid w:val="008A00BA"/>
    <w:rsid w:val="008A080C"/>
    <w:rsid w:val="008A11AC"/>
    <w:rsid w:val="008A12B4"/>
    <w:rsid w:val="008A1348"/>
    <w:rsid w:val="008A1675"/>
    <w:rsid w:val="008A245D"/>
    <w:rsid w:val="008A2607"/>
    <w:rsid w:val="008A2609"/>
    <w:rsid w:val="008A385F"/>
    <w:rsid w:val="008A3912"/>
    <w:rsid w:val="008A4E99"/>
    <w:rsid w:val="008A56A7"/>
    <w:rsid w:val="008A577B"/>
    <w:rsid w:val="008A5C7E"/>
    <w:rsid w:val="008A5E1B"/>
    <w:rsid w:val="008A5F25"/>
    <w:rsid w:val="008A62AD"/>
    <w:rsid w:val="008A6348"/>
    <w:rsid w:val="008A662D"/>
    <w:rsid w:val="008A75E9"/>
    <w:rsid w:val="008A7764"/>
    <w:rsid w:val="008A7FBC"/>
    <w:rsid w:val="008B020E"/>
    <w:rsid w:val="008B09B6"/>
    <w:rsid w:val="008B1523"/>
    <w:rsid w:val="008B2554"/>
    <w:rsid w:val="008B2688"/>
    <w:rsid w:val="008B2B43"/>
    <w:rsid w:val="008B3D6A"/>
    <w:rsid w:val="008B3E2A"/>
    <w:rsid w:val="008B468B"/>
    <w:rsid w:val="008B4781"/>
    <w:rsid w:val="008B4A5D"/>
    <w:rsid w:val="008B4ABA"/>
    <w:rsid w:val="008B4C42"/>
    <w:rsid w:val="008B4CF7"/>
    <w:rsid w:val="008B560B"/>
    <w:rsid w:val="008B5C93"/>
    <w:rsid w:val="008B6703"/>
    <w:rsid w:val="008B7181"/>
    <w:rsid w:val="008B7C3E"/>
    <w:rsid w:val="008C05AC"/>
    <w:rsid w:val="008C0F03"/>
    <w:rsid w:val="008C14D1"/>
    <w:rsid w:val="008C18C3"/>
    <w:rsid w:val="008C1DD2"/>
    <w:rsid w:val="008C1E6A"/>
    <w:rsid w:val="008C2323"/>
    <w:rsid w:val="008C23E8"/>
    <w:rsid w:val="008C28FF"/>
    <w:rsid w:val="008C2D66"/>
    <w:rsid w:val="008C2D7B"/>
    <w:rsid w:val="008C3F49"/>
    <w:rsid w:val="008C5966"/>
    <w:rsid w:val="008C5D29"/>
    <w:rsid w:val="008C63F7"/>
    <w:rsid w:val="008C6609"/>
    <w:rsid w:val="008C699D"/>
    <w:rsid w:val="008C6B2B"/>
    <w:rsid w:val="008C6DBB"/>
    <w:rsid w:val="008C6ECF"/>
    <w:rsid w:val="008C7373"/>
    <w:rsid w:val="008C73DB"/>
    <w:rsid w:val="008C7438"/>
    <w:rsid w:val="008C7AAF"/>
    <w:rsid w:val="008C7FEC"/>
    <w:rsid w:val="008D01E2"/>
    <w:rsid w:val="008D022A"/>
    <w:rsid w:val="008D0487"/>
    <w:rsid w:val="008D109A"/>
    <w:rsid w:val="008D11F8"/>
    <w:rsid w:val="008D1793"/>
    <w:rsid w:val="008D288D"/>
    <w:rsid w:val="008D29B1"/>
    <w:rsid w:val="008D2BE3"/>
    <w:rsid w:val="008D3A2C"/>
    <w:rsid w:val="008D4298"/>
    <w:rsid w:val="008D4306"/>
    <w:rsid w:val="008D4445"/>
    <w:rsid w:val="008D486A"/>
    <w:rsid w:val="008D4E30"/>
    <w:rsid w:val="008D5347"/>
    <w:rsid w:val="008D5B60"/>
    <w:rsid w:val="008D5C69"/>
    <w:rsid w:val="008D5EA5"/>
    <w:rsid w:val="008D62BA"/>
    <w:rsid w:val="008D66C8"/>
    <w:rsid w:val="008D71B7"/>
    <w:rsid w:val="008D72C5"/>
    <w:rsid w:val="008D7BFF"/>
    <w:rsid w:val="008D7D35"/>
    <w:rsid w:val="008E05F0"/>
    <w:rsid w:val="008E09F9"/>
    <w:rsid w:val="008E0C41"/>
    <w:rsid w:val="008E0D84"/>
    <w:rsid w:val="008E1006"/>
    <w:rsid w:val="008E170C"/>
    <w:rsid w:val="008E2274"/>
    <w:rsid w:val="008E2EEF"/>
    <w:rsid w:val="008E39DE"/>
    <w:rsid w:val="008E4401"/>
    <w:rsid w:val="008E6655"/>
    <w:rsid w:val="008E6DF6"/>
    <w:rsid w:val="008E7431"/>
    <w:rsid w:val="008E78FC"/>
    <w:rsid w:val="008F02A5"/>
    <w:rsid w:val="008F0455"/>
    <w:rsid w:val="008F0BD1"/>
    <w:rsid w:val="008F1122"/>
    <w:rsid w:val="008F1545"/>
    <w:rsid w:val="008F1CCA"/>
    <w:rsid w:val="008F1EF0"/>
    <w:rsid w:val="008F2000"/>
    <w:rsid w:val="008F2141"/>
    <w:rsid w:val="008F21EC"/>
    <w:rsid w:val="008F2302"/>
    <w:rsid w:val="008F2ADC"/>
    <w:rsid w:val="008F2DAF"/>
    <w:rsid w:val="008F3072"/>
    <w:rsid w:val="008F3611"/>
    <w:rsid w:val="008F3A6D"/>
    <w:rsid w:val="008F3B09"/>
    <w:rsid w:val="008F3BF8"/>
    <w:rsid w:val="008F3F44"/>
    <w:rsid w:val="008F536C"/>
    <w:rsid w:val="008F55EC"/>
    <w:rsid w:val="008F64CA"/>
    <w:rsid w:val="008F6781"/>
    <w:rsid w:val="008F68B1"/>
    <w:rsid w:val="008F6CF0"/>
    <w:rsid w:val="008F6FD8"/>
    <w:rsid w:val="008F7182"/>
    <w:rsid w:val="008F7A2D"/>
    <w:rsid w:val="008F7C7B"/>
    <w:rsid w:val="008F7ED4"/>
    <w:rsid w:val="00900191"/>
    <w:rsid w:val="0090035C"/>
    <w:rsid w:val="00900B03"/>
    <w:rsid w:val="00900C15"/>
    <w:rsid w:val="00901DE6"/>
    <w:rsid w:val="0090216C"/>
    <w:rsid w:val="00902D68"/>
    <w:rsid w:val="00903634"/>
    <w:rsid w:val="00903DC0"/>
    <w:rsid w:val="00903FFF"/>
    <w:rsid w:val="0090461A"/>
    <w:rsid w:val="00904855"/>
    <w:rsid w:val="0090487F"/>
    <w:rsid w:val="00904B14"/>
    <w:rsid w:val="0090648E"/>
    <w:rsid w:val="0090650F"/>
    <w:rsid w:val="00906D0F"/>
    <w:rsid w:val="00906DE6"/>
    <w:rsid w:val="00907268"/>
    <w:rsid w:val="00907366"/>
    <w:rsid w:val="009074FD"/>
    <w:rsid w:val="00907692"/>
    <w:rsid w:val="00907D15"/>
    <w:rsid w:val="009116E1"/>
    <w:rsid w:val="00911899"/>
    <w:rsid w:val="009119C9"/>
    <w:rsid w:val="00911A08"/>
    <w:rsid w:val="00911DB0"/>
    <w:rsid w:val="00912D10"/>
    <w:rsid w:val="00913A18"/>
    <w:rsid w:val="00913A6D"/>
    <w:rsid w:val="0091437B"/>
    <w:rsid w:val="0091467D"/>
    <w:rsid w:val="00914A67"/>
    <w:rsid w:val="00914CBC"/>
    <w:rsid w:val="00915DB1"/>
    <w:rsid w:val="00916589"/>
    <w:rsid w:val="0091681A"/>
    <w:rsid w:val="00916993"/>
    <w:rsid w:val="00916BE1"/>
    <w:rsid w:val="00917771"/>
    <w:rsid w:val="00920B51"/>
    <w:rsid w:val="00921316"/>
    <w:rsid w:val="009217CA"/>
    <w:rsid w:val="00921AC3"/>
    <w:rsid w:val="00921B23"/>
    <w:rsid w:val="009225DB"/>
    <w:rsid w:val="00922F09"/>
    <w:rsid w:val="00923064"/>
    <w:rsid w:val="009236C1"/>
    <w:rsid w:val="00923A99"/>
    <w:rsid w:val="00923CA5"/>
    <w:rsid w:val="009245F6"/>
    <w:rsid w:val="00924BB7"/>
    <w:rsid w:val="00924BFB"/>
    <w:rsid w:val="00924C6C"/>
    <w:rsid w:val="00925BD3"/>
    <w:rsid w:val="00926481"/>
    <w:rsid w:val="009267AF"/>
    <w:rsid w:val="009271DC"/>
    <w:rsid w:val="00927778"/>
    <w:rsid w:val="00927DAA"/>
    <w:rsid w:val="009308C0"/>
    <w:rsid w:val="009311BD"/>
    <w:rsid w:val="00931304"/>
    <w:rsid w:val="009314D2"/>
    <w:rsid w:val="00931BBD"/>
    <w:rsid w:val="00932106"/>
    <w:rsid w:val="00932274"/>
    <w:rsid w:val="00932C2F"/>
    <w:rsid w:val="009332D5"/>
    <w:rsid w:val="00933310"/>
    <w:rsid w:val="00933870"/>
    <w:rsid w:val="00933BB8"/>
    <w:rsid w:val="00935BA1"/>
    <w:rsid w:val="00935EA0"/>
    <w:rsid w:val="0093621D"/>
    <w:rsid w:val="00936389"/>
    <w:rsid w:val="009363D6"/>
    <w:rsid w:val="00936E26"/>
    <w:rsid w:val="00937C4F"/>
    <w:rsid w:val="00937DA2"/>
    <w:rsid w:val="00937F1F"/>
    <w:rsid w:val="0094053B"/>
    <w:rsid w:val="00940559"/>
    <w:rsid w:val="0094061B"/>
    <w:rsid w:val="009411DA"/>
    <w:rsid w:val="00941613"/>
    <w:rsid w:val="009416DA"/>
    <w:rsid w:val="00941BD4"/>
    <w:rsid w:val="00941CA5"/>
    <w:rsid w:val="00941CD4"/>
    <w:rsid w:val="009421EF"/>
    <w:rsid w:val="00942C48"/>
    <w:rsid w:val="00942E71"/>
    <w:rsid w:val="00943170"/>
    <w:rsid w:val="009438AC"/>
    <w:rsid w:val="009440C6"/>
    <w:rsid w:val="00944D40"/>
    <w:rsid w:val="0094525F"/>
    <w:rsid w:val="00945569"/>
    <w:rsid w:val="009457DE"/>
    <w:rsid w:val="0094592E"/>
    <w:rsid w:val="00946301"/>
    <w:rsid w:val="009468E0"/>
    <w:rsid w:val="00946BB7"/>
    <w:rsid w:val="00947FD9"/>
    <w:rsid w:val="009503FB"/>
    <w:rsid w:val="009506FB"/>
    <w:rsid w:val="009507D5"/>
    <w:rsid w:val="00951190"/>
    <w:rsid w:val="00951590"/>
    <w:rsid w:val="00953795"/>
    <w:rsid w:val="00954257"/>
    <w:rsid w:val="009545AC"/>
    <w:rsid w:val="00955409"/>
    <w:rsid w:val="00955B97"/>
    <w:rsid w:val="00956578"/>
    <w:rsid w:val="00956B5F"/>
    <w:rsid w:val="00956EBC"/>
    <w:rsid w:val="009574C2"/>
    <w:rsid w:val="00957A96"/>
    <w:rsid w:val="009605A3"/>
    <w:rsid w:val="009612C8"/>
    <w:rsid w:val="0096176A"/>
    <w:rsid w:val="00961997"/>
    <w:rsid w:val="00961999"/>
    <w:rsid w:val="00962854"/>
    <w:rsid w:val="0096322C"/>
    <w:rsid w:val="009639F3"/>
    <w:rsid w:val="00963A4E"/>
    <w:rsid w:val="00963B1A"/>
    <w:rsid w:val="00965482"/>
    <w:rsid w:val="009654C6"/>
    <w:rsid w:val="009655E9"/>
    <w:rsid w:val="0096698D"/>
    <w:rsid w:val="00967696"/>
    <w:rsid w:val="009677A0"/>
    <w:rsid w:val="009706AC"/>
    <w:rsid w:val="00971588"/>
    <w:rsid w:val="00972A59"/>
    <w:rsid w:val="00973146"/>
    <w:rsid w:val="009737D9"/>
    <w:rsid w:val="00975DE1"/>
    <w:rsid w:val="0097611D"/>
    <w:rsid w:val="009767DF"/>
    <w:rsid w:val="0097727C"/>
    <w:rsid w:val="00980432"/>
    <w:rsid w:val="0098085F"/>
    <w:rsid w:val="00980F9A"/>
    <w:rsid w:val="009823EB"/>
    <w:rsid w:val="00982453"/>
    <w:rsid w:val="009826EC"/>
    <w:rsid w:val="00982701"/>
    <w:rsid w:val="00982C1F"/>
    <w:rsid w:val="00982C78"/>
    <w:rsid w:val="009832CB"/>
    <w:rsid w:val="00983564"/>
    <w:rsid w:val="00983671"/>
    <w:rsid w:val="009837B7"/>
    <w:rsid w:val="00984202"/>
    <w:rsid w:val="00984280"/>
    <w:rsid w:val="00984B49"/>
    <w:rsid w:val="00985386"/>
    <w:rsid w:val="0098553A"/>
    <w:rsid w:val="009858FE"/>
    <w:rsid w:val="009864F8"/>
    <w:rsid w:val="00986972"/>
    <w:rsid w:val="00986E36"/>
    <w:rsid w:val="00987476"/>
    <w:rsid w:val="00987685"/>
    <w:rsid w:val="00987A66"/>
    <w:rsid w:val="009907F7"/>
    <w:rsid w:val="00990AD8"/>
    <w:rsid w:val="00990C9F"/>
    <w:rsid w:val="00990CA2"/>
    <w:rsid w:val="00991555"/>
    <w:rsid w:val="00992078"/>
    <w:rsid w:val="009926AC"/>
    <w:rsid w:val="009926EB"/>
    <w:rsid w:val="009928C8"/>
    <w:rsid w:val="009929DC"/>
    <w:rsid w:val="00993404"/>
    <w:rsid w:val="00993586"/>
    <w:rsid w:val="009946A8"/>
    <w:rsid w:val="00995313"/>
    <w:rsid w:val="00995650"/>
    <w:rsid w:val="00995B69"/>
    <w:rsid w:val="009966AA"/>
    <w:rsid w:val="00996D05"/>
    <w:rsid w:val="00997174"/>
    <w:rsid w:val="009976E2"/>
    <w:rsid w:val="009A0459"/>
    <w:rsid w:val="009A12A4"/>
    <w:rsid w:val="009A1A13"/>
    <w:rsid w:val="009A390B"/>
    <w:rsid w:val="009A39A4"/>
    <w:rsid w:val="009A3DFE"/>
    <w:rsid w:val="009A4134"/>
    <w:rsid w:val="009A53C1"/>
    <w:rsid w:val="009A54E7"/>
    <w:rsid w:val="009A5849"/>
    <w:rsid w:val="009A5E8D"/>
    <w:rsid w:val="009A6867"/>
    <w:rsid w:val="009A6C57"/>
    <w:rsid w:val="009A7B00"/>
    <w:rsid w:val="009A7B21"/>
    <w:rsid w:val="009B0415"/>
    <w:rsid w:val="009B1382"/>
    <w:rsid w:val="009B2F89"/>
    <w:rsid w:val="009B32A8"/>
    <w:rsid w:val="009B357B"/>
    <w:rsid w:val="009B36E5"/>
    <w:rsid w:val="009B4633"/>
    <w:rsid w:val="009B4E41"/>
    <w:rsid w:val="009B7112"/>
    <w:rsid w:val="009B729C"/>
    <w:rsid w:val="009B7676"/>
    <w:rsid w:val="009B789D"/>
    <w:rsid w:val="009B7F97"/>
    <w:rsid w:val="009C0444"/>
    <w:rsid w:val="009C079E"/>
    <w:rsid w:val="009C0B74"/>
    <w:rsid w:val="009C0FD8"/>
    <w:rsid w:val="009C16B6"/>
    <w:rsid w:val="009C177A"/>
    <w:rsid w:val="009C1FBF"/>
    <w:rsid w:val="009C2484"/>
    <w:rsid w:val="009C253C"/>
    <w:rsid w:val="009C2E0C"/>
    <w:rsid w:val="009C302E"/>
    <w:rsid w:val="009C312B"/>
    <w:rsid w:val="009C3508"/>
    <w:rsid w:val="009C4438"/>
    <w:rsid w:val="009C5C7D"/>
    <w:rsid w:val="009C5DE9"/>
    <w:rsid w:val="009C617E"/>
    <w:rsid w:val="009C699E"/>
    <w:rsid w:val="009C69B4"/>
    <w:rsid w:val="009C6F13"/>
    <w:rsid w:val="009C743D"/>
    <w:rsid w:val="009C7927"/>
    <w:rsid w:val="009D0385"/>
    <w:rsid w:val="009D197B"/>
    <w:rsid w:val="009D2F5E"/>
    <w:rsid w:val="009D3012"/>
    <w:rsid w:val="009D3936"/>
    <w:rsid w:val="009D3AEA"/>
    <w:rsid w:val="009D41B3"/>
    <w:rsid w:val="009D4671"/>
    <w:rsid w:val="009D4816"/>
    <w:rsid w:val="009D492E"/>
    <w:rsid w:val="009D53DC"/>
    <w:rsid w:val="009D61F5"/>
    <w:rsid w:val="009D6E5F"/>
    <w:rsid w:val="009D7E2E"/>
    <w:rsid w:val="009E0C3A"/>
    <w:rsid w:val="009E0D94"/>
    <w:rsid w:val="009E10DB"/>
    <w:rsid w:val="009E2201"/>
    <w:rsid w:val="009E2227"/>
    <w:rsid w:val="009E22F6"/>
    <w:rsid w:val="009E289D"/>
    <w:rsid w:val="009E2FD9"/>
    <w:rsid w:val="009E3BE1"/>
    <w:rsid w:val="009E3D97"/>
    <w:rsid w:val="009E41EC"/>
    <w:rsid w:val="009E43BF"/>
    <w:rsid w:val="009E5069"/>
    <w:rsid w:val="009E50CF"/>
    <w:rsid w:val="009E52F7"/>
    <w:rsid w:val="009E558A"/>
    <w:rsid w:val="009E5D2B"/>
    <w:rsid w:val="009E5DC3"/>
    <w:rsid w:val="009E600E"/>
    <w:rsid w:val="009E661D"/>
    <w:rsid w:val="009F0A26"/>
    <w:rsid w:val="009F13D0"/>
    <w:rsid w:val="009F2632"/>
    <w:rsid w:val="009F29ED"/>
    <w:rsid w:val="009F2F50"/>
    <w:rsid w:val="009F3296"/>
    <w:rsid w:val="009F32D9"/>
    <w:rsid w:val="009F497D"/>
    <w:rsid w:val="009F657F"/>
    <w:rsid w:val="009F6712"/>
    <w:rsid w:val="009F6A10"/>
    <w:rsid w:val="00A008BE"/>
    <w:rsid w:val="00A01D6C"/>
    <w:rsid w:val="00A0203A"/>
    <w:rsid w:val="00A02124"/>
    <w:rsid w:val="00A03436"/>
    <w:rsid w:val="00A0348B"/>
    <w:rsid w:val="00A035A7"/>
    <w:rsid w:val="00A03BE0"/>
    <w:rsid w:val="00A03ECA"/>
    <w:rsid w:val="00A04670"/>
    <w:rsid w:val="00A04F0B"/>
    <w:rsid w:val="00A052B0"/>
    <w:rsid w:val="00A056E1"/>
    <w:rsid w:val="00A05A8E"/>
    <w:rsid w:val="00A062D0"/>
    <w:rsid w:val="00A067F5"/>
    <w:rsid w:val="00A069A7"/>
    <w:rsid w:val="00A06FC2"/>
    <w:rsid w:val="00A07949"/>
    <w:rsid w:val="00A1031A"/>
    <w:rsid w:val="00A111EA"/>
    <w:rsid w:val="00A119B7"/>
    <w:rsid w:val="00A12682"/>
    <w:rsid w:val="00A12B00"/>
    <w:rsid w:val="00A12BCF"/>
    <w:rsid w:val="00A12F51"/>
    <w:rsid w:val="00A1352E"/>
    <w:rsid w:val="00A13A1B"/>
    <w:rsid w:val="00A13B24"/>
    <w:rsid w:val="00A13B77"/>
    <w:rsid w:val="00A1462D"/>
    <w:rsid w:val="00A14713"/>
    <w:rsid w:val="00A15F7C"/>
    <w:rsid w:val="00A16410"/>
    <w:rsid w:val="00A16563"/>
    <w:rsid w:val="00A168CB"/>
    <w:rsid w:val="00A17AF9"/>
    <w:rsid w:val="00A200DC"/>
    <w:rsid w:val="00A20161"/>
    <w:rsid w:val="00A20AF4"/>
    <w:rsid w:val="00A21A85"/>
    <w:rsid w:val="00A21BE7"/>
    <w:rsid w:val="00A21E64"/>
    <w:rsid w:val="00A22355"/>
    <w:rsid w:val="00A223C9"/>
    <w:rsid w:val="00A2279F"/>
    <w:rsid w:val="00A22D01"/>
    <w:rsid w:val="00A238AD"/>
    <w:rsid w:val="00A24503"/>
    <w:rsid w:val="00A24A19"/>
    <w:rsid w:val="00A25661"/>
    <w:rsid w:val="00A26123"/>
    <w:rsid w:val="00A261C9"/>
    <w:rsid w:val="00A26368"/>
    <w:rsid w:val="00A30211"/>
    <w:rsid w:val="00A31DFE"/>
    <w:rsid w:val="00A33221"/>
    <w:rsid w:val="00A34103"/>
    <w:rsid w:val="00A349F6"/>
    <w:rsid w:val="00A34D91"/>
    <w:rsid w:val="00A35B35"/>
    <w:rsid w:val="00A362A7"/>
    <w:rsid w:val="00A36338"/>
    <w:rsid w:val="00A36A64"/>
    <w:rsid w:val="00A37651"/>
    <w:rsid w:val="00A37AA6"/>
    <w:rsid w:val="00A40A01"/>
    <w:rsid w:val="00A40A4B"/>
    <w:rsid w:val="00A40F5B"/>
    <w:rsid w:val="00A40F5D"/>
    <w:rsid w:val="00A4190A"/>
    <w:rsid w:val="00A41A72"/>
    <w:rsid w:val="00A41CB6"/>
    <w:rsid w:val="00A41EEE"/>
    <w:rsid w:val="00A42DD5"/>
    <w:rsid w:val="00A438C1"/>
    <w:rsid w:val="00A43C1F"/>
    <w:rsid w:val="00A441EC"/>
    <w:rsid w:val="00A44209"/>
    <w:rsid w:val="00A4455D"/>
    <w:rsid w:val="00A44983"/>
    <w:rsid w:val="00A44D68"/>
    <w:rsid w:val="00A44E41"/>
    <w:rsid w:val="00A45594"/>
    <w:rsid w:val="00A46E4C"/>
    <w:rsid w:val="00A473B3"/>
    <w:rsid w:val="00A47581"/>
    <w:rsid w:val="00A47B28"/>
    <w:rsid w:val="00A500BF"/>
    <w:rsid w:val="00A502F5"/>
    <w:rsid w:val="00A510D1"/>
    <w:rsid w:val="00A51177"/>
    <w:rsid w:val="00A51233"/>
    <w:rsid w:val="00A518A1"/>
    <w:rsid w:val="00A52215"/>
    <w:rsid w:val="00A52560"/>
    <w:rsid w:val="00A52648"/>
    <w:rsid w:val="00A52B11"/>
    <w:rsid w:val="00A5368D"/>
    <w:rsid w:val="00A53794"/>
    <w:rsid w:val="00A538BF"/>
    <w:rsid w:val="00A5415D"/>
    <w:rsid w:val="00A55597"/>
    <w:rsid w:val="00A560B3"/>
    <w:rsid w:val="00A571F4"/>
    <w:rsid w:val="00A5739F"/>
    <w:rsid w:val="00A57824"/>
    <w:rsid w:val="00A57C2B"/>
    <w:rsid w:val="00A57C4F"/>
    <w:rsid w:val="00A57E16"/>
    <w:rsid w:val="00A60824"/>
    <w:rsid w:val="00A60D96"/>
    <w:rsid w:val="00A60FA4"/>
    <w:rsid w:val="00A61294"/>
    <w:rsid w:val="00A613E3"/>
    <w:rsid w:val="00A61FCA"/>
    <w:rsid w:val="00A62F69"/>
    <w:rsid w:val="00A62F99"/>
    <w:rsid w:val="00A6305B"/>
    <w:rsid w:val="00A633A7"/>
    <w:rsid w:val="00A6365D"/>
    <w:rsid w:val="00A63798"/>
    <w:rsid w:val="00A6386B"/>
    <w:rsid w:val="00A63C93"/>
    <w:rsid w:val="00A64724"/>
    <w:rsid w:val="00A65158"/>
    <w:rsid w:val="00A662CF"/>
    <w:rsid w:val="00A66B7B"/>
    <w:rsid w:val="00A66BB9"/>
    <w:rsid w:val="00A66CA0"/>
    <w:rsid w:val="00A6737F"/>
    <w:rsid w:val="00A70001"/>
    <w:rsid w:val="00A7013E"/>
    <w:rsid w:val="00A7087E"/>
    <w:rsid w:val="00A70EEE"/>
    <w:rsid w:val="00A711A6"/>
    <w:rsid w:val="00A71273"/>
    <w:rsid w:val="00A719C5"/>
    <w:rsid w:val="00A71B05"/>
    <w:rsid w:val="00A71B55"/>
    <w:rsid w:val="00A71C76"/>
    <w:rsid w:val="00A7249D"/>
    <w:rsid w:val="00A726BF"/>
    <w:rsid w:val="00A72790"/>
    <w:rsid w:val="00A73772"/>
    <w:rsid w:val="00A738BD"/>
    <w:rsid w:val="00A73993"/>
    <w:rsid w:val="00A73DCA"/>
    <w:rsid w:val="00A73F3F"/>
    <w:rsid w:val="00A746F1"/>
    <w:rsid w:val="00A748A7"/>
    <w:rsid w:val="00A75253"/>
    <w:rsid w:val="00A75498"/>
    <w:rsid w:val="00A759C3"/>
    <w:rsid w:val="00A75A64"/>
    <w:rsid w:val="00A75B57"/>
    <w:rsid w:val="00A7625C"/>
    <w:rsid w:val="00A7782B"/>
    <w:rsid w:val="00A778FD"/>
    <w:rsid w:val="00A77BCF"/>
    <w:rsid w:val="00A77F60"/>
    <w:rsid w:val="00A80709"/>
    <w:rsid w:val="00A80DC0"/>
    <w:rsid w:val="00A80FCA"/>
    <w:rsid w:val="00A81CA0"/>
    <w:rsid w:val="00A8274D"/>
    <w:rsid w:val="00A82BB4"/>
    <w:rsid w:val="00A82E08"/>
    <w:rsid w:val="00A833DE"/>
    <w:rsid w:val="00A83DF1"/>
    <w:rsid w:val="00A83F46"/>
    <w:rsid w:val="00A847C1"/>
    <w:rsid w:val="00A85078"/>
    <w:rsid w:val="00A86486"/>
    <w:rsid w:val="00A875D1"/>
    <w:rsid w:val="00A87D6F"/>
    <w:rsid w:val="00A91551"/>
    <w:rsid w:val="00A916B3"/>
    <w:rsid w:val="00A92707"/>
    <w:rsid w:val="00A927D7"/>
    <w:rsid w:val="00A931B2"/>
    <w:rsid w:val="00A93C34"/>
    <w:rsid w:val="00A93FFF"/>
    <w:rsid w:val="00A94292"/>
    <w:rsid w:val="00A95A0B"/>
    <w:rsid w:val="00A95A26"/>
    <w:rsid w:val="00A96416"/>
    <w:rsid w:val="00A975D1"/>
    <w:rsid w:val="00A9797F"/>
    <w:rsid w:val="00AA0452"/>
    <w:rsid w:val="00AA0560"/>
    <w:rsid w:val="00AA0927"/>
    <w:rsid w:val="00AA17EB"/>
    <w:rsid w:val="00AA1966"/>
    <w:rsid w:val="00AA2022"/>
    <w:rsid w:val="00AA2314"/>
    <w:rsid w:val="00AA4247"/>
    <w:rsid w:val="00AA512D"/>
    <w:rsid w:val="00AA5ADD"/>
    <w:rsid w:val="00AA5DF9"/>
    <w:rsid w:val="00AA61AF"/>
    <w:rsid w:val="00AA649D"/>
    <w:rsid w:val="00AA668A"/>
    <w:rsid w:val="00AA6738"/>
    <w:rsid w:val="00AA68C4"/>
    <w:rsid w:val="00AA6E00"/>
    <w:rsid w:val="00AA715F"/>
    <w:rsid w:val="00AB0D98"/>
    <w:rsid w:val="00AB194E"/>
    <w:rsid w:val="00AB30A5"/>
    <w:rsid w:val="00AB37B8"/>
    <w:rsid w:val="00AB4082"/>
    <w:rsid w:val="00AB5B90"/>
    <w:rsid w:val="00AB5D6A"/>
    <w:rsid w:val="00AB611A"/>
    <w:rsid w:val="00AB63F1"/>
    <w:rsid w:val="00AB78EB"/>
    <w:rsid w:val="00AC0B48"/>
    <w:rsid w:val="00AC0C67"/>
    <w:rsid w:val="00AC2449"/>
    <w:rsid w:val="00AC3008"/>
    <w:rsid w:val="00AC33E7"/>
    <w:rsid w:val="00AC3FD6"/>
    <w:rsid w:val="00AC400B"/>
    <w:rsid w:val="00AC4648"/>
    <w:rsid w:val="00AC646A"/>
    <w:rsid w:val="00AC7DE5"/>
    <w:rsid w:val="00AD0335"/>
    <w:rsid w:val="00AD1050"/>
    <w:rsid w:val="00AD13E1"/>
    <w:rsid w:val="00AD221B"/>
    <w:rsid w:val="00AD2C53"/>
    <w:rsid w:val="00AD2FBA"/>
    <w:rsid w:val="00AD3862"/>
    <w:rsid w:val="00AD391B"/>
    <w:rsid w:val="00AD4020"/>
    <w:rsid w:val="00AD4048"/>
    <w:rsid w:val="00AD414B"/>
    <w:rsid w:val="00AD43F4"/>
    <w:rsid w:val="00AD4775"/>
    <w:rsid w:val="00AD48D2"/>
    <w:rsid w:val="00AD4A0B"/>
    <w:rsid w:val="00AD4B89"/>
    <w:rsid w:val="00AD4C51"/>
    <w:rsid w:val="00AD4DAB"/>
    <w:rsid w:val="00AD59D5"/>
    <w:rsid w:val="00AD5E7E"/>
    <w:rsid w:val="00AD6128"/>
    <w:rsid w:val="00AD7804"/>
    <w:rsid w:val="00AE0527"/>
    <w:rsid w:val="00AE23B1"/>
    <w:rsid w:val="00AE23D0"/>
    <w:rsid w:val="00AE260B"/>
    <w:rsid w:val="00AE2CEA"/>
    <w:rsid w:val="00AE3296"/>
    <w:rsid w:val="00AE3359"/>
    <w:rsid w:val="00AE40CA"/>
    <w:rsid w:val="00AE553E"/>
    <w:rsid w:val="00AE5811"/>
    <w:rsid w:val="00AE606E"/>
    <w:rsid w:val="00AE63EA"/>
    <w:rsid w:val="00AE69C9"/>
    <w:rsid w:val="00AE7073"/>
    <w:rsid w:val="00AE7527"/>
    <w:rsid w:val="00AE759E"/>
    <w:rsid w:val="00AE75A5"/>
    <w:rsid w:val="00AF022D"/>
    <w:rsid w:val="00AF1149"/>
    <w:rsid w:val="00AF14FA"/>
    <w:rsid w:val="00AF340F"/>
    <w:rsid w:val="00AF38ED"/>
    <w:rsid w:val="00AF38FE"/>
    <w:rsid w:val="00AF447A"/>
    <w:rsid w:val="00AF4771"/>
    <w:rsid w:val="00AF4E9F"/>
    <w:rsid w:val="00AF504C"/>
    <w:rsid w:val="00AF5523"/>
    <w:rsid w:val="00AF5A00"/>
    <w:rsid w:val="00AF5E2B"/>
    <w:rsid w:val="00AF5FFF"/>
    <w:rsid w:val="00AF69B0"/>
    <w:rsid w:val="00AF6D1A"/>
    <w:rsid w:val="00AF70DE"/>
    <w:rsid w:val="00AF7CD7"/>
    <w:rsid w:val="00B004D5"/>
    <w:rsid w:val="00B00E6F"/>
    <w:rsid w:val="00B029B8"/>
    <w:rsid w:val="00B02DB6"/>
    <w:rsid w:val="00B02E4E"/>
    <w:rsid w:val="00B02EE3"/>
    <w:rsid w:val="00B039CD"/>
    <w:rsid w:val="00B03C49"/>
    <w:rsid w:val="00B03E91"/>
    <w:rsid w:val="00B0475F"/>
    <w:rsid w:val="00B04976"/>
    <w:rsid w:val="00B04B72"/>
    <w:rsid w:val="00B04FFE"/>
    <w:rsid w:val="00B054D7"/>
    <w:rsid w:val="00B0672B"/>
    <w:rsid w:val="00B06965"/>
    <w:rsid w:val="00B06B12"/>
    <w:rsid w:val="00B06B75"/>
    <w:rsid w:val="00B07A88"/>
    <w:rsid w:val="00B10312"/>
    <w:rsid w:val="00B1084F"/>
    <w:rsid w:val="00B1115F"/>
    <w:rsid w:val="00B1194A"/>
    <w:rsid w:val="00B11B6C"/>
    <w:rsid w:val="00B11CD1"/>
    <w:rsid w:val="00B122EA"/>
    <w:rsid w:val="00B123FE"/>
    <w:rsid w:val="00B136AD"/>
    <w:rsid w:val="00B136FB"/>
    <w:rsid w:val="00B1411B"/>
    <w:rsid w:val="00B1412A"/>
    <w:rsid w:val="00B152C9"/>
    <w:rsid w:val="00B169ED"/>
    <w:rsid w:val="00B17B5A"/>
    <w:rsid w:val="00B2123A"/>
    <w:rsid w:val="00B214D1"/>
    <w:rsid w:val="00B21DB1"/>
    <w:rsid w:val="00B222D2"/>
    <w:rsid w:val="00B22926"/>
    <w:rsid w:val="00B238A4"/>
    <w:rsid w:val="00B23D6D"/>
    <w:rsid w:val="00B24226"/>
    <w:rsid w:val="00B24F20"/>
    <w:rsid w:val="00B25579"/>
    <w:rsid w:val="00B2566F"/>
    <w:rsid w:val="00B25B7A"/>
    <w:rsid w:val="00B25D06"/>
    <w:rsid w:val="00B26AD2"/>
    <w:rsid w:val="00B26D39"/>
    <w:rsid w:val="00B27278"/>
    <w:rsid w:val="00B274D6"/>
    <w:rsid w:val="00B30525"/>
    <w:rsid w:val="00B30727"/>
    <w:rsid w:val="00B30974"/>
    <w:rsid w:val="00B30C01"/>
    <w:rsid w:val="00B31CC3"/>
    <w:rsid w:val="00B32ABC"/>
    <w:rsid w:val="00B32ABD"/>
    <w:rsid w:val="00B337CA"/>
    <w:rsid w:val="00B33CB0"/>
    <w:rsid w:val="00B34622"/>
    <w:rsid w:val="00B34AF1"/>
    <w:rsid w:val="00B367C1"/>
    <w:rsid w:val="00B367CC"/>
    <w:rsid w:val="00B36965"/>
    <w:rsid w:val="00B369AC"/>
    <w:rsid w:val="00B369BD"/>
    <w:rsid w:val="00B36B1C"/>
    <w:rsid w:val="00B36F8E"/>
    <w:rsid w:val="00B377BE"/>
    <w:rsid w:val="00B37A9A"/>
    <w:rsid w:val="00B37C7E"/>
    <w:rsid w:val="00B37CF9"/>
    <w:rsid w:val="00B40020"/>
    <w:rsid w:val="00B400C6"/>
    <w:rsid w:val="00B40D43"/>
    <w:rsid w:val="00B411EA"/>
    <w:rsid w:val="00B4122A"/>
    <w:rsid w:val="00B41418"/>
    <w:rsid w:val="00B41E87"/>
    <w:rsid w:val="00B427C2"/>
    <w:rsid w:val="00B42AFA"/>
    <w:rsid w:val="00B42B27"/>
    <w:rsid w:val="00B434CB"/>
    <w:rsid w:val="00B441D7"/>
    <w:rsid w:val="00B44BAB"/>
    <w:rsid w:val="00B44BC6"/>
    <w:rsid w:val="00B4561A"/>
    <w:rsid w:val="00B45D68"/>
    <w:rsid w:val="00B45D8B"/>
    <w:rsid w:val="00B46182"/>
    <w:rsid w:val="00B4623A"/>
    <w:rsid w:val="00B46246"/>
    <w:rsid w:val="00B462F3"/>
    <w:rsid w:val="00B46599"/>
    <w:rsid w:val="00B47084"/>
    <w:rsid w:val="00B47828"/>
    <w:rsid w:val="00B5056A"/>
    <w:rsid w:val="00B50B57"/>
    <w:rsid w:val="00B50DCC"/>
    <w:rsid w:val="00B51521"/>
    <w:rsid w:val="00B52141"/>
    <w:rsid w:val="00B521C3"/>
    <w:rsid w:val="00B52A1F"/>
    <w:rsid w:val="00B54387"/>
    <w:rsid w:val="00B55110"/>
    <w:rsid w:val="00B55DE4"/>
    <w:rsid w:val="00B55E98"/>
    <w:rsid w:val="00B56304"/>
    <w:rsid w:val="00B5664A"/>
    <w:rsid w:val="00B5678D"/>
    <w:rsid w:val="00B56F6B"/>
    <w:rsid w:val="00B57666"/>
    <w:rsid w:val="00B57CE2"/>
    <w:rsid w:val="00B57D20"/>
    <w:rsid w:val="00B60391"/>
    <w:rsid w:val="00B61D72"/>
    <w:rsid w:val="00B61E7D"/>
    <w:rsid w:val="00B62D28"/>
    <w:rsid w:val="00B62D9B"/>
    <w:rsid w:val="00B637C8"/>
    <w:rsid w:val="00B6389C"/>
    <w:rsid w:val="00B64034"/>
    <w:rsid w:val="00B6445E"/>
    <w:rsid w:val="00B646BB"/>
    <w:rsid w:val="00B64CF3"/>
    <w:rsid w:val="00B65608"/>
    <w:rsid w:val="00B65C15"/>
    <w:rsid w:val="00B663CE"/>
    <w:rsid w:val="00B66D6D"/>
    <w:rsid w:val="00B7045A"/>
    <w:rsid w:val="00B706F6"/>
    <w:rsid w:val="00B70EC2"/>
    <w:rsid w:val="00B71BE4"/>
    <w:rsid w:val="00B71C6C"/>
    <w:rsid w:val="00B7217F"/>
    <w:rsid w:val="00B72249"/>
    <w:rsid w:val="00B72885"/>
    <w:rsid w:val="00B728AD"/>
    <w:rsid w:val="00B73DEE"/>
    <w:rsid w:val="00B73F1F"/>
    <w:rsid w:val="00B75030"/>
    <w:rsid w:val="00B7549E"/>
    <w:rsid w:val="00B754F4"/>
    <w:rsid w:val="00B75C40"/>
    <w:rsid w:val="00B75E16"/>
    <w:rsid w:val="00B76AC7"/>
    <w:rsid w:val="00B8006E"/>
    <w:rsid w:val="00B802AA"/>
    <w:rsid w:val="00B80C47"/>
    <w:rsid w:val="00B81290"/>
    <w:rsid w:val="00B824FE"/>
    <w:rsid w:val="00B83200"/>
    <w:rsid w:val="00B8326D"/>
    <w:rsid w:val="00B83834"/>
    <w:rsid w:val="00B83D52"/>
    <w:rsid w:val="00B8446A"/>
    <w:rsid w:val="00B8495B"/>
    <w:rsid w:val="00B84AD7"/>
    <w:rsid w:val="00B85178"/>
    <w:rsid w:val="00B858D6"/>
    <w:rsid w:val="00B863AD"/>
    <w:rsid w:val="00B86C3A"/>
    <w:rsid w:val="00B86F1D"/>
    <w:rsid w:val="00B87217"/>
    <w:rsid w:val="00B87647"/>
    <w:rsid w:val="00B877D4"/>
    <w:rsid w:val="00B87813"/>
    <w:rsid w:val="00B90875"/>
    <w:rsid w:val="00B909DB"/>
    <w:rsid w:val="00B91E5B"/>
    <w:rsid w:val="00B9225B"/>
    <w:rsid w:val="00B9412F"/>
    <w:rsid w:val="00B9477A"/>
    <w:rsid w:val="00B94B5E"/>
    <w:rsid w:val="00B950A7"/>
    <w:rsid w:val="00B951E2"/>
    <w:rsid w:val="00B951F3"/>
    <w:rsid w:val="00B954F0"/>
    <w:rsid w:val="00B96185"/>
    <w:rsid w:val="00B96C28"/>
    <w:rsid w:val="00B979CA"/>
    <w:rsid w:val="00BA02FA"/>
    <w:rsid w:val="00BA0441"/>
    <w:rsid w:val="00BA0743"/>
    <w:rsid w:val="00BA14C7"/>
    <w:rsid w:val="00BA289C"/>
    <w:rsid w:val="00BA33C3"/>
    <w:rsid w:val="00BA397C"/>
    <w:rsid w:val="00BA46FC"/>
    <w:rsid w:val="00BA5016"/>
    <w:rsid w:val="00BA568C"/>
    <w:rsid w:val="00BA70F3"/>
    <w:rsid w:val="00BA7506"/>
    <w:rsid w:val="00BB03A2"/>
    <w:rsid w:val="00BB0B5A"/>
    <w:rsid w:val="00BB12C8"/>
    <w:rsid w:val="00BB19BE"/>
    <w:rsid w:val="00BB26C1"/>
    <w:rsid w:val="00BB29B8"/>
    <w:rsid w:val="00BB2AEE"/>
    <w:rsid w:val="00BB2D18"/>
    <w:rsid w:val="00BB371B"/>
    <w:rsid w:val="00BB3E3B"/>
    <w:rsid w:val="00BB3EB7"/>
    <w:rsid w:val="00BB4754"/>
    <w:rsid w:val="00BB4D83"/>
    <w:rsid w:val="00BB4EE2"/>
    <w:rsid w:val="00BB5068"/>
    <w:rsid w:val="00BB519E"/>
    <w:rsid w:val="00BB5A54"/>
    <w:rsid w:val="00BB5A6E"/>
    <w:rsid w:val="00BB6027"/>
    <w:rsid w:val="00BB6877"/>
    <w:rsid w:val="00BB6F5F"/>
    <w:rsid w:val="00BB7267"/>
    <w:rsid w:val="00BB7724"/>
    <w:rsid w:val="00BB788F"/>
    <w:rsid w:val="00BB7927"/>
    <w:rsid w:val="00BB7D15"/>
    <w:rsid w:val="00BC1458"/>
    <w:rsid w:val="00BC156B"/>
    <w:rsid w:val="00BC1605"/>
    <w:rsid w:val="00BC180C"/>
    <w:rsid w:val="00BC2170"/>
    <w:rsid w:val="00BC2F7E"/>
    <w:rsid w:val="00BC2FE0"/>
    <w:rsid w:val="00BC40B2"/>
    <w:rsid w:val="00BC40ED"/>
    <w:rsid w:val="00BC45ED"/>
    <w:rsid w:val="00BC4B14"/>
    <w:rsid w:val="00BC50A3"/>
    <w:rsid w:val="00BC5922"/>
    <w:rsid w:val="00BC5B96"/>
    <w:rsid w:val="00BC5BAA"/>
    <w:rsid w:val="00BC5F2B"/>
    <w:rsid w:val="00BC612E"/>
    <w:rsid w:val="00BC66F1"/>
    <w:rsid w:val="00BC6845"/>
    <w:rsid w:val="00BC6E6A"/>
    <w:rsid w:val="00BD08DA"/>
    <w:rsid w:val="00BD0AD1"/>
    <w:rsid w:val="00BD17E1"/>
    <w:rsid w:val="00BD18F5"/>
    <w:rsid w:val="00BD2BAD"/>
    <w:rsid w:val="00BD343A"/>
    <w:rsid w:val="00BD39C1"/>
    <w:rsid w:val="00BD4002"/>
    <w:rsid w:val="00BD4561"/>
    <w:rsid w:val="00BD5274"/>
    <w:rsid w:val="00BD539C"/>
    <w:rsid w:val="00BD5633"/>
    <w:rsid w:val="00BD5B18"/>
    <w:rsid w:val="00BD66DB"/>
    <w:rsid w:val="00BD7590"/>
    <w:rsid w:val="00BD7C82"/>
    <w:rsid w:val="00BE1394"/>
    <w:rsid w:val="00BE1B82"/>
    <w:rsid w:val="00BE226D"/>
    <w:rsid w:val="00BE33B6"/>
    <w:rsid w:val="00BE3448"/>
    <w:rsid w:val="00BE5A80"/>
    <w:rsid w:val="00BE624A"/>
    <w:rsid w:val="00BE632C"/>
    <w:rsid w:val="00BE729D"/>
    <w:rsid w:val="00BE7B34"/>
    <w:rsid w:val="00BF0619"/>
    <w:rsid w:val="00BF076A"/>
    <w:rsid w:val="00BF098A"/>
    <w:rsid w:val="00BF098C"/>
    <w:rsid w:val="00BF1781"/>
    <w:rsid w:val="00BF1E4C"/>
    <w:rsid w:val="00BF23F1"/>
    <w:rsid w:val="00BF2528"/>
    <w:rsid w:val="00BF2C95"/>
    <w:rsid w:val="00BF3E81"/>
    <w:rsid w:val="00BF423C"/>
    <w:rsid w:val="00BF42B9"/>
    <w:rsid w:val="00BF45F8"/>
    <w:rsid w:val="00BF489A"/>
    <w:rsid w:val="00BF4B23"/>
    <w:rsid w:val="00BF4EA0"/>
    <w:rsid w:val="00BF542F"/>
    <w:rsid w:val="00BF5840"/>
    <w:rsid w:val="00BF5F2A"/>
    <w:rsid w:val="00BF642A"/>
    <w:rsid w:val="00BF65CC"/>
    <w:rsid w:val="00BF7699"/>
    <w:rsid w:val="00BF78ED"/>
    <w:rsid w:val="00C00E8E"/>
    <w:rsid w:val="00C01503"/>
    <w:rsid w:val="00C015B1"/>
    <w:rsid w:val="00C01619"/>
    <w:rsid w:val="00C01B5F"/>
    <w:rsid w:val="00C01B66"/>
    <w:rsid w:val="00C021EA"/>
    <w:rsid w:val="00C02D6A"/>
    <w:rsid w:val="00C02ECF"/>
    <w:rsid w:val="00C03676"/>
    <w:rsid w:val="00C03958"/>
    <w:rsid w:val="00C03CD5"/>
    <w:rsid w:val="00C04293"/>
    <w:rsid w:val="00C04803"/>
    <w:rsid w:val="00C04D0A"/>
    <w:rsid w:val="00C04D39"/>
    <w:rsid w:val="00C04FF6"/>
    <w:rsid w:val="00C0529D"/>
    <w:rsid w:val="00C05856"/>
    <w:rsid w:val="00C05A26"/>
    <w:rsid w:val="00C05B7B"/>
    <w:rsid w:val="00C0629A"/>
    <w:rsid w:val="00C06E5E"/>
    <w:rsid w:val="00C07434"/>
    <w:rsid w:val="00C101FA"/>
    <w:rsid w:val="00C103B0"/>
    <w:rsid w:val="00C10BD2"/>
    <w:rsid w:val="00C10E58"/>
    <w:rsid w:val="00C11220"/>
    <w:rsid w:val="00C1150B"/>
    <w:rsid w:val="00C1188F"/>
    <w:rsid w:val="00C12C60"/>
    <w:rsid w:val="00C12C70"/>
    <w:rsid w:val="00C12CA0"/>
    <w:rsid w:val="00C13109"/>
    <w:rsid w:val="00C137CA"/>
    <w:rsid w:val="00C13C7E"/>
    <w:rsid w:val="00C13CA8"/>
    <w:rsid w:val="00C1479B"/>
    <w:rsid w:val="00C15347"/>
    <w:rsid w:val="00C15A63"/>
    <w:rsid w:val="00C15C22"/>
    <w:rsid w:val="00C15D8A"/>
    <w:rsid w:val="00C164A8"/>
    <w:rsid w:val="00C1686C"/>
    <w:rsid w:val="00C17F8C"/>
    <w:rsid w:val="00C20384"/>
    <w:rsid w:val="00C20F46"/>
    <w:rsid w:val="00C2131F"/>
    <w:rsid w:val="00C2173D"/>
    <w:rsid w:val="00C21D9D"/>
    <w:rsid w:val="00C21DE9"/>
    <w:rsid w:val="00C22753"/>
    <w:rsid w:val="00C237FD"/>
    <w:rsid w:val="00C239AB"/>
    <w:rsid w:val="00C23BC0"/>
    <w:rsid w:val="00C24109"/>
    <w:rsid w:val="00C2421A"/>
    <w:rsid w:val="00C251C9"/>
    <w:rsid w:val="00C26420"/>
    <w:rsid w:val="00C26800"/>
    <w:rsid w:val="00C26E68"/>
    <w:rsid w:val="00C275D5"/>
    <w:rsid w:val="00C27F2B"/>
    <w:rsid w:val="00C3087E"/>
    <w:rsid w:val="00C30B84"/>
    <w:rsid w:val="00C32DA0"/>
    <w:rsid w:val="00C32E7C"/>
    <w:rsid w:val="00C32F32"/>
    <w:rsid w:val="00C3323B"/>
    <w:rsid w:val="00C33496"/>
    <w:rsid w:val="00C33DDA"/>
    <w:rsid w:val="00C34177"/>
    <w:rsid w:val="00C3483B"/>
    <w:rsid w:val="00C35002"/>
    <w:rsid w:val="00C35078"/>
    <w:rsid w:val="00C359C2"/>
    <w:rsid w:val="00C35EBD"/>
    <w:rsid w:val="00C364B1"/>
    <w:rsid w:val="00C36551"/>
    <w:rsid w:val="00C36BFB"/>
    <w:rsid w:val="00C36F4C"/>
    <w:rsid w:val="00C376D0"/>
    <w:rsid w:val="00C37A02"/>
    <w:rsid w:val="00C40C20"/>
    <w:rsid w:val="00C40D20"/>
    <w:rsid w:val="00C40E69"/>
    <w:rsid w:val="00C41A1B"/>
    <w:rsid w:val="00C41A6E"/>
    <w:rsid w:val="00C425CC"/>
    <w:rsid w:val="00C428D9"/>
    <w:rsid w:val="00C42CF6"/>
    <w:rsid w:val="00C43249"/>
    <w:rsid w:val="00C4332D"/>
    <w:rsid w:val="00C436D5"/>
    <w:rsid w:val="00C446B0"/>
    <w:rsid w:val="00C45290"/>
    <w:rsid w:val="00C45390"/>
    <w:rsid w:val="00C46118"/>
    <w:rsid w:val="00C469FA"/>
    <w:rsid w:val="00C46B49"/>
    <w:rsid w:val="00C46E72"/>
    <w:rsid w:val="00C47597"/>
    <w:rsid w:val="00C47630"/>
    <w:rsid w:val="00C47C13"/>
    <w:rsid w:val="00C50A0A"/>
    <w:rsid w:val="00C528D4"/>
    <w:rsid w:val="00C52A28"/>
    <w:rsid w:val="00C52D9E"/>
    <w:rsid w:val="00C52F00"/>
    <w:rsid w:val="00C531B5"/>
    <w:rsid w:val="00C53B9D"/>
    <w:rsid w:val="00C548FE"/>
    <w:rsid w:val="00C54A90"/>
    <w:rsid w:val="00C54F66"/>
    <w:rsid w:val="00C55D3B"/>
    <w:rsid w:val="00C56062"/>
    <w:rsid w:val="00C5620F"/>
    <w:rsid w:val="00C563C0"/>
    <w:rsid w:val="00C56E77"/>
    <w:rsid w:val="00C576F0"/>
    <w:rsid w:val="00C609FB"/>
    <w:rsid w:val="00C60B1D"/>
    <w:rsid w:val="00C61019"/>
    <w:rsid w:val="00C61464"/>
    <w:rsid w:val="00C617B9"/>
    <w:rsid w:val="00C6248A"/>
    <w:rsid w:val="00C6334D"/>
    <w:rsid w:val="00C6353B"/>
    <w:rsid w:val="00C6411E"/>
    <w:rsid w:val="00C65005"/>
    <w:rsid w:val="00C6521C"/>
    <w:rsid w:val="00C653D3"/>
    <w:rsid w:val="00C6557D"/>
    <w:rsid w:val="00C66368"/>
    <w:rsid w:val="00C67805"/>
    <w:rsid w:val="00C67828"/>
    <w:rsid w:val="00C67DA7"/>
    <w:rsid w:val="00C67DFE"/>
    <w:rsid w:val="00C70258"/>
    <w:rsid w:val="00C709CA"/>
    <w:rsid w:val="00C719E2"/>
    <w:rsid w:val="00C71B48"/>
    <w:rsid w:val="00C72920"/>
    <w:rsid w:val="00C739BC"/>
    <w:rsid w:val="00C73E36"/>
    <w:rsid w:val="00C7413F"/>
    <w:rsid w:val="00C74930"/>
    <w:rsid w:val="00C74A38"/>
    <w:rsid w:val="00C75573"/>
    <w:rsid w:val="00C75B30"/>
    <w:rsid w:val="00C766C8"/>
    <w:rsid w:val="00C76896"/>
    <w:rsid w:val="00C77BD0"/>
    <w:rsid w:val="00C77ED1"/>
    <w:rsid w:val="00C80B5A"/>
    <w:rsid w:val="00C81597"/>
    <w:rsid w:val="00C81932"/>
    <w:rsid w:val="00C81B2A"/>
    <w:rsid w:val="00C82652"/>
    <w:rsid w:val="00C82AE5"/>
    <w:rsid w:val="00C83730"/>
    <w:rsid w:val="00C83834"/>
    <w:rsid w:val="00C83F67"/>
    <w:rsid w:val="00C84499"/>
    <w:rsid w:val="00C851AE"/>
    <w:rsid w:val="00C863D6"/>
    <w:rsid w:val="00C87556"/>
    <w:rsid w:val="00C87573"/>
    <w:rsid w:val="00C8767C"/>
    <w:rsid w:val="00C8786B"/>
    <w:rsid w:val="00C87A9A"/>
    <w:rsid w:val="00C906CF"/>
    <w:rsid w:val="00C90C4D"/>
    <w:rsid w:val="00C910CA"/>
    <w:rsid w:val="00C91709"/>
    <w:rsid w:val="00C91918"/>
    <w:rsid w:val="00C91A38"/>
    <w:rsid w:val="00C91B8B"/>
    <w:rsid w:val="00C925BE"/>
    <w:rsid w:val="00C92AD2"/>
    <w:rsid w:val="00C932E8"/>
    <w:rsid w:val="00C933E1"/>
    <w:rsid w:val="00C93B8E"/>
    <w:rsid w:val="00C93BB0"/>
    <w:rsid w:val="00C94E68"/>
    <w:rsid w:val="00C94F1E"/>
    <w:rsid w:val="00C94F38"/>
    <w:rsid w:val="00C95256"/>
    <w:rsid w:val="00C952A2"/>
    <w:rsid w:val="00C95630"/>
    <w:rsid w:val="00C958A0"/>
    <w:rsid w:val="00C95B66"/>
    <w:rsid w:val="00C95D0A"/>
    <w:rsid w:val="00C96573"/>
    <w:rsid w:val="00C96E27"/>
    <w:rsid w:val="00C96F7A"/>
    <w:rsid w:val="00C97131"/>
    <w:rsid w:val="00C97697"/>
    <w:rsid w:val="00C97B3C"/>
    <w:rsid w:val="00C97DCC"/>
    <w:rsid w:val="00C97FC3"/>
    <w:rsid w:val="00CA056B"/>
    <w:rsid w:val="00CA15DD"/>
    <w:rsid w:val="00CA18AA"/>
    <w:rsid w:val="00CA1B19"/>
    <w:rsid w:val="00CA3294"/>
    <w:rsid w:val="00CA4999"/>
    <w:rsid w:val="00CA4E6B"/>
    <w:rsid w:val="00CA4FAA"/>
    <w:rsid w:val="00CA623A"/>
    <w:rsid w:val="00CA6D7E"/>
    <w:rsid w:val="00CA76FD"/>
    <w:rsid w:val="00CB058A"/>
    <w:rsid w:val="00CB0B43"/>
    <w:rsid w:val="00CB0D93"/>
    <w:rsid w:val="00CB1B96"/>
    <w:rsid w:val="00CB1DFE"/>
    <w:rsid w:val="00CB2435"/>
    <w:rsid w:val="00CB2E8D"/>
    <w:rsid w:val="00CB3253"/>
    <w:rsid w:val="00CB368E"/>
    <w:rsid w:val="00CB391A"/>
    <w:rsid w:val="00CB3B23"/>
    <w:rsid w:val="00CB50BF"/>
    <w:rsid w:val="00CB5651"/>
    <w:rsid w:val="00CB56B1"/>
    <w:rsid w:val="00CB56B7"/>
    <w:rsid w:val="00CB582E"/>
    <w:rsid w:val="00CB5C01"/>
    <w:rsid w:val="00CB6C2C"/>
    <w:rsid w:val="00CB754B"/>
    <w:rsid w:val="00CB7C69"/>
    <w:rsid w:val="00CC0671"/>
    <w:rsid w:val="00CC098C"/>
    <w:rsid w:val="00CC1389"/>
    <w:rsid w:val="00CC1BBC"/>
    <w:rsid w:val="00CC1D76"/>
    <w:rsid w:val="00CC1E99"/>
    <w:rsid w:val="00CC26BA"/>
    <w:rsid w:val="00CC2780"/>
    <w:rsid w:val="00CC27E0"/>
    <w:rsid w:val="00CC3037"/>
    <w:rsid w:val="00CC3502"/>
    <w:rsid w:val="00CC3793"/>
    <w:rsid w:val="00CC385B"/>
    <w:rsid w:val="00CC493B"/>
    <w:rsid w:val="00CC5444"/>
    <w:rsid w:val="00CC5A36"/>
    <w:rsid w:val="00CC5BBE"/>
    <w:rsid w:val="00CC5C8E"/>
    <w:rsid w:val="00CC664E"/>
    <w:rsid w:val="00CC693F"/>
    <w:rsid w:val="00CC6FA5"/>
    <w:rsid w:val="00CC799D"/>
    <w:rsid w:val="00CD00E2"/>
    <w:rsid w:val="00CD01A7"/>
    <w:rsid w:val="00CD196B"/>
    <w:rsid w:val="00CD23AD"/>
    <w:rsid w:val="00CD32B6"/>
    <w:rsid w:val="00CD3461"/>
    <w:rsid w:val="00CD3B14"/>
    <w:rsid w:val="00CD47E9"/>
    <w:rsid w:val="00CD48E5"/>
    <w:rsid w:val="00CD4AF8"/>
    <w:rsid w:val="00CD5590"/>
    <w:rsid w:val="00CD57F7"/>
    <w:rsid w:val="00CD5E47"/>
    <w:rsid w:val="00CD5F51"/>
    <w:rsid w:val="00CD62D7"/>
    <w:rsid w:val="00CD68F5"/>
    <w:rsid w:val="00CD6A4A"/>
    <w:rsid w:val="00CD6B97"/>
    <w:rsid w:val="00CD6E3F"/>
    <w:rsid w:val="00CD7011"/>
    <w:rsid w:val="00CE0579"/>
    <w:rsid w:val="00CE0CBD"/>
    <w:rsid w:val="00CE0ED7"/>
    <w:rsid w:val="00CE1184"/>
    <w:rsid w:val="00CE1699"/>
    <w:rsid w:val="00CE18F4"/>
    <w:rsid w:val="00CE1A90"/>
    <w:rsid w:val="00CE1ED3"/>
    <w:rsid w:val="00CE22B2"/>
    <w:rsid w:val="00CE2684"/>
    <w:rsid w:val="00CE2878"/>
    <w:rsid w:val="00CE2C6C"/>
    <w:rsid w:val="00CE2D5D"/>
    <w:rsid w:val="00CE45C1"/>
    <w:rsid w:val="00CE4968"/>
    <w:rsid w:val="00CE50B1"/>
    <w:rsid w:val="00CE5214"/>
    <w:rsid w:val="00CE5494"/>
    <w:rsid w:val="00CE54A7"/>
    <w:rsid w:val="00CE5BA8"/>
    <w:rsid w:val="00CE61B7"/>
    <w:rsid w:val="00CE694C"/>
    <w:rsid w:val="00CE6E63"/>
    <w:rsid w:val="00CE71E0"/>
    <w:rsid w:val="00CE799C"/>
    <w:rsid w:val="00CE7F21"/>
    <w:rsid w:val="00CF01FE"/>
    <w:rsid w:val="00CF0B36"/>
    <w:rsid w:val="00CF0CEA"/>
    <w:rsid w:val="00CF1340"/>
    <w:rsid w:val="00CF16D7"/>
    <w:rsid w:val="00CF239C"/>
    <w:rsid w:val="00CF28BF"/>
    <w:rsid w:val="00CF2DD4"/>
    <w:rsid w:val="00CF2EA4"/>
    <w:rsid w:val="00CF3409"/>
    <w:rsid w:val="00CF4DF3"/>
    <w:rsid w:val="00CF4F1C"/>
    <w:rsid w:val="00CF56DB"/>
    <w:rsid w:val="00CF5868"/>
    <w:rsid w:val="00CF5CB6"/>
    <w:rsid w:val="00CF5F8F"/>
    <w:rsid w:val="00CF65FC"/>
    <w:rsid w:val="00CF67FF"/>
    <w:rsid w:val="00D004AD"/>
    <w:rsid w:val="00D01658"/>
    <w:rsid w:val="00D01DED"/>
    <w:rsid w:val="00D02101"/>
    <w:rsid w:val="00D0265F"/>
    <w:rsid w:val="00D02A7C"/>
    <w:rsid w:val="00D02DE3"/>
    <w:rsid w:val="00D03A54"/>
    <w:rsid w:val="00D03CB0"/>
    <w:rsid w:val="00D05202"/>
    <w:rsid w:val="00D056DE"/>
    <w:rsid w:val="00D059BE"/>
    <w:rsid w:val="00D05E4D"/>
    <w:rsid w:val="00D06706"/>
    <w:rsid w:val="00D06BD2"/>
    <w:rsid w:val="00D06C95"/>
    <w:rsid w:val="00D0712D"/>
    <w:rsid w:val="00D07EB1"/>
    <w:rsid w:val="00D10B2A"/>
    <w:rsid w:val="00D1145D"/>
    <w:rsid w:val="00D11870"/>
    <w:rsid w:val="00D125DA"/>
    <w:rsid w:val="00D126AB"/>
    <w:rsid w:val="00D137A8"/>
    <w:rsid w:val="00D14BB8"/>
    <w:rsid w:val="00D14D29"/>
    <w:rsid w:val="00D14E11"/>
    <w:rsid w:val="00D14EC5"/>
    <w:rsid w:val="00D15BE8"/>
    <w:rsid w:val="00D15F55"/>
    <w:rsid w:val="00D16274"/>
    <w:rsid w:val="00D1629D"/>
    <w:rsid w:val="00D1631F"/>
    <w:rsid w:val="00D1712A"/>
    <w:rsid w:val="00D1716D"/>
    <w:rsid w:val="00D17FDF"/>
    <w:rsid w:val="00D17FED"/>
    <w:rsid w:val="00D206FD"/>
    <w:rsid w:val="00D2093D"/>
    <w:rsid w:val="00D20D86"/>
    <w:rsid w:val="00D2105E"/>
    <w:rsid w:val="00D223E7"/>
    <w:rsid w:val="00D22465"/>
    <w:rsid w:val="00D226AE"/>
    <w:rsid w:val="00D23B8C"/>
    <w:rsid w:val="00D247A7"/>
    <w:rsid w:val="00D24D8A"/>
    <w:rsid w:val="00D2554D"/>
    <w:rsid w:val="00D25830"/>
    <w:rsid w:val="00D263AF"/>
    <w:rsid w:val="00D26A11"/>
    <w:rsid w:val="00D27801"/>
    <w:rsid w:val="00D27C0A"/>
    <w:rsid w:val="00D27CE7"/>
    <w:rsid w:val="00D30351"/>
    <w:rsid w:val="00D303F9"/>
    <w:rsid w:val="00D306D1"/>
    <w:rsid w:val="00D3074E"/>
    <w:rsid w:val="00D34C32"/>
    <w:rsid w:val="00D3546A"/>
    <w:rsid w:val="00D3667D"/>
    <w:rsid w:val="00D370E9"/>
    <w:rsid w:val="00D377DC"/>
    <w:rsid w:val="00D4012C"/>
    <w:rsid w:val="00D40896"/>
    <w:rsid w:val="00D40A1C"/>
    <w:rsid w:val="00D413B0"/>
    <w:rsid w:val="00D4158F"/>
    <w:rsid w:val="00D419BE"/>
    <w:rsid w:val="00D4240B"/>
    <w:rsid w:val="00D42F7B"/>
    <w:rsid w:val="00D42F9D"/>
    <w:rsid w:val="00D43520"/>
    <w:rsid w:val="00D4396A"/>
    <w:rsid w:val="00D442AB"/>
    <w:rsid w:val="00D44719"/>
    <w:rsid w:val="00D45470"/>
    <w:rsid w:val="00D459AD"/>
    <w:rsid w:val="00D46792"/>
    <w:rsid w:val="00D46B15"/>
    <w:rsid w:val="00D476D9"/>
    <w:rsid w:val="00D47873"/>
    <w:rsid w:val="00D47C43"/>
    <w:rsid w:val="00D50C30"/>
    <w:rsid w:val="00D51083"/>
    <w:rsid w:val="00D510E6"/>
    <w:rsid w:val="00D51B7B"/>
    <w:rsid w:val="00D530BC"/>
    <w:rsid w:val="00D53562"/>
    <w:rsid w:val="00D545A8"/>
    <w:rsid w:val="00D54816"/>
    <w:rsid w:val="00D54E9F"/>
    <w:rsid w:val="00D54F9B"/>
    <w:rsid w:val="00D558AD"/>
    <w:rsid w:val="00D559C4"/>
    <w:rsid w:val="00D55A51"/>
    <w:rsid w:val="00D55DF0"/>
    <w:rsid w:val="00D55E8E"/>
    <w:rsid w:val="00D56B31"/>
    <w:rsid w:val="00D56DC9"/>
    <w:rsid w:val="00D570EE"/>
    <w:rsid w:val="00D603A9"/>
    <w:rsid w:val="00D60715"/>
    <w:rsid w:val="00D60E23"/>
    <w:rsid w:val="00D611A8"/>
    <w:rsid w:val="00D613F4"/>
    <w:rsid w:val="00D624E7"/>
    <w:rsid w:val="00D63436"/>
    <w:rsid w:val="00D6377C"/>
    <w:rsid w:val="00D63D7D"/>
    <w:rsid w:val="00D64FA0"/>
    <w:rsid w:val="00D6699C"/>
    <w:rsid w:val="00D66DDD"/>
    <w:rsid w:val="00D67533"/>
    <w:rsid w:val="00D67B00"/>
    <w:rsid w:val="00D70423"/>
    <w:rsid w:val="00D70460"/>
    <w:rsid w:val="00D70473"/>
    <w:rsid w:val="00D704BC"/>
    <w:rsid w:val="00D707A7"/>
    <w:rsid w:val="00D71390"/>
    <w:rsid w:val="00D71CAF"/>
    <w:rsid w:val="00D7253B"/>
    <w:rsid w:val="00D72565"/>
    <w:rsid w:val="00D7284E"/>
    <w:rsid w:val="00D72E46"/>
    <w:rsid w:val="00D733A4"/>
    <w:rsid w:val="00D738B1"/>
    <w:rsid w:val="00D73BB3"/>
    <w:rsid w:val="00D73F29"/>
    <w:rsid w:val="00D73FCB"/>
    <w:rsid w:val="00D73FFF"/>
    <w:rsid w:val="00D74835"/>
    <w:rsid w:val="00D74B64"/>
    <w:rsid w:val="00D74F96"/>
    <w:rsid w:val="00D752B7"/>
    <w:rsid w:val="00D75996"/>
    <w:rsid w:val="00D75A0C"/>
    <w:rsid w:val="00D75E06"/>
    <w:rsid w:val="00D76DD1"/>
    <w:rsid w:val="00D76F14"/>
    <w:rsid w:val="00D77584"/>
    <w:rsid w:val="00D7794F"/>
    <w:rsid w:val="00D77E27"/>
    <w:rsid w:val="00D80357"/>
    <w:rsid w:val="00D8070B"/>
    <w:rsid w:val="00D80AC9"/>
    <w:rsid w:val="00D813D7"/>
    <w:rsid w:val="00D82BB9"/>
    <w:rsid w:val="00D82D18"/>
    <w:rsid w:val="00D8321C"/>
    <w:rsid w:val="00D8335F"/>
    <w:rsid w:val="00D835DF"/>
    <w:rsid w:val="00D83DA8"/>
    <w:rsid w:val="00D84A7E"/>
    <w:rsid w:val="00D85322"/>
    <w:rsid w:val="00D85635"/>
    <w:rsid w:val="00D85C05"/>
    <w:rsid w:val="00D8640C"/>
    <w:rsid w:val="00D86C00"/>
    <w:rsid w:val="00D8703A"/>
    <w:rsid w:val="00D87F5E"/>
    <w:rsid w:val="00D9095F"/>
    <w:rsid w:val="00D91100"/>
    <w:rsid w:val="00D91785"/>
    <w:rsid w:val="00D91944"/>
    <w:rsid w:val="00D92530"/>
    <w:rsid w:val="00D927F7"/>
    <w:rsid w:val="00D93824"/>
    <w:rsid w:val="00D93C68"/>
    <w:rsid w:val="00D943C8"/>
    <w:rsid w:val="00D94B1D"/>
    <w:rsid w:val="00D94FA0"/>
    <w:rsid w:val="00D95383"/>
    <w:rsid w:val="00D959BF"/>
    <w:rsid w:val="00D95A3C"/>
    <w:rsid w:val="00D9607B"/>
    <w:rsid w:val="00D968EA"/>
    <w:rsid w:val="00D96AB8"/>
    <w:rsid w:val="00D96B00"/>
    <w:rsid w:val="00D96D13"/>
    <w:rsid w:val="00D979DD"/>
    <w:rsid w:val="00D97EC6"/>
    <w:rsid w:val="00DA0112"/>
    <w:rsid w:val="00DA07E1"/>
    <w:rsid w:val="00DA1088"/>
    <w:rsid w:val="00DA15EA"/>
    <w:rsid w:val="00DA27A7"/>
    <w:rsid w:val="00DA2C4F"/>
    <w:rsid w:val="00DA4899"/>
    <w:rsid w:val="00DA49F9"/>
    <w:rsid w:val="00DA4D3E"/>
    <w:rsid w:val="00DA5915"/>
    <w:rsid w:val="00DA5E3B"/>
    <w:rsid w:val="00DA65F2"/>
    <w:rsid w:val="00DA6F0A"/>
    <w:rsid w:val="00DA70D4"/>
    <w:rsid w:val="00DA769A"/>
    <w:rsid w:val="00DA7E40"/>
    <w:rsid w:val="00DB0A67"/>
    <w:rsid w:val="00DB0B26"/>
    <w:rsid w:val="00DB0E8C"/>
    <w:rsid w:val="00DB1744"/>
    <w:rsid w:val="00DB21EF"/>
    <w:rsid w:val="00DB35A5"/>
    <w:rsid w:val="00DB3655"/>
    <w:rsid w:val="00DB430F"/>
    <w:rsid w:val="00DB4DD9"/>
    <w:rsid w:val="00DB4F86"/>
    <w:rsid w:val="00DB5174"/>
    <w:rsid w:val="00DB54B9"/>
    <w:rsid w:val="00DB6E78"/>
    <w:rsid w:val="00DB6F06"/>
    <w:rsid w:val="00DC0E20"/>
    <w:rsid w:val="00DC0E27"/>
    <w:rsid w:val="00DC1104"/>
    <w:rsid w:val="00DC1AD7"/>
    <w:rsid w:val="00DC21F1"/>
    <w:rsid w:val="00DC2259"/>
    <w:rsid w:val="00DC2269"/>
    <w:rsid w:val="00DC2BEC"/>
    <w:rsid w:val="00DC2C6B"/>
    <w:rsid w:val="00DC4412"/>
    <w:rsid w:val="00DC4F23"/>
    <w:rsid w:val="00DC5697"/>
    <w:rsid w:val="00DC5B0C"/>
    <w:rsid w:val="00DC7515"/>
    <w:rsid w:val="00DC7882"/>
    <w:rsid w:val="00DC78CF"/>
    <w:rsid w:val="00DC7EF9"/>
    <w:rsid w:val="00DD02D5"/>
    <w:rsid w:val="00DD0413"/>
    <w:rsid w:val="00DD0B8F"/>
    <w:rsid w:val="00DD0C01"/>
    <w:rsid w:val="00DD1CC6"/>
    <w:rsid w:val="00DD1F0F"/>
    <w:rsid w:val="00DD1FFE"/>
    <w:rsid w:val="00DD20D9"/>
    <w:rsid w:val="00DD23E8"/>
    <w:rsid w:val="00DD2D18"/>
    <w:rsid w:val="00DD2D31"/>
    <w:rsid w:val="00DD3458"/>
    <w:rsid w:val="00DD3976"/>
    <w:rsid w:val="00DD399D"/>
    <w:rsid w:val="00DD4537"/>
    <w:rsid w:val="00DD4A27"/>
    <w:rsid w:val="00DD4B31"/>
    <w:rsid w:val="00DD51E2"/>
    <w:rsid w:val="00DD533D"/>
    <w:rsid w:val="00DD54F3"/>
    <w:rsid w:val="00DD570E"/>
    <w:rsid w:val="00DD5C7B"/>
    <w:rsid w:val="00DD5F31"/>
    <w:rsid w:val="00DD6521"/>
    <w:rsid w:val="00DD6663"/>
    <w:rsid w:val="00DD692E"/>
    <w:rsid w:val="00DD6CFF"/>
    <w:rsid w:val="00DD7322"/>
    <w:rsid w:val="00DD7CF0"/>
    <w:rsid w:val="00DE05F2"/>
    <w:rsid w:val="00DE1169"/>
    <w:rsid w:val="00DE1223"/>
    <w:rsid w:val="00DE2354"/>
    <w:rsid w:val="00DE2A85"/>
    <w:rsid w:val="00DE2E10"/>
    <w:rsid w:val="00DE2FD8"/>
    <w:rsid w:val="00DE34C6"/>
    <w:rsid w:val="00DE38A4"/>
    <w:rsid w:val="00DE3B79"/>
    <w:rsid w:val="00DE41CB"/>
    <w:rsid w:val="00DE4684"/>
    <w:rsid w:val="00DE5185"/>
    <w:rsid w:val="00DE5435"/>
    <w:rsid w:val="00DE68A1"/>
    <w:rsid w:val="00DE6C12"/>
    <w:rsid w:val="00DE6C78"/>
    <w:rsid w:val="00DE727E"/>
    <w:rsid w:val="00DE7A72"/>
    <w:rsid w:val="00DE7B69"/>
    <w:rsid w:val="00DF03A3"/>
    <w:rsid w:val="00DF0439"/>
    <w:rsid w:val="00DF07C4"/>
    <w:rsid w:val="00DF0FEC"/>
    <w:rsid w:val="00DF10CC"/>
    <w:rsid w:val="00DF1667"/>
    <w:rsid w:val="00DF1F76"/>
    <w:rsid w:val="00DF2407"/>
    <w:rsid w:val="00DF24A5"/>
    <w:rsid w:val="00DF446F"/>
    <w:rsid w:val="00DF46D8"/>
    <w:rsid w:val="00DF4B94"/>
    <w:rsid w:val="00DF4E48"/>
    <w:rsid w:val="00DF4ED9"/>
    <w:rsid w:val="00DF5733"/>
    <w:rsid w:val="00DF634C"/>
    <w:rsid w:val="00DF6363"/>
    <w:rsid w:val="00DF6398"/>
    <w:rsid w:val="00DF68A2"/>
    <w:rsid w:val="00DF71B1"/>
    <w:rsid w:val="00DF725C"/>
    <w:rsid w:val="00DF728C"/>
    <w:rsid w:val="00DF7399"/>
    <w:rsid w:val="00DF7778"/>
    <w:rsid w:val="00DF7827"/>
    <w:rsid w:val="00DF7DA1"/>
    <w:rsid w:val="00E00C6E"/>
    <w:rsid w:val="00E0133C"/>
    <w:rsid w:val="00E0167D"/>
    <w:rsid w:val="00E01DCD"/>
    <w:rsid w:val="00E02047"/>
    <w:rsid w:val="00E02107"/>
    <w:rsid w:val="00E022E7"/>
    <w:rsid w:val="00E02B59"/>
    <w:rsid w:val="00E03B48"/>
    <w:rsid w:val="00E03EFE"/>
    <w:rsid w:val="00E03F25"/>
    <w:rsid w:val="00E04643"/>
    <w:rsid w:val="00E04F7D"/>
    <w:rsid w:val="00E05300"/>
    <w:rsid w:val="00E055C1"/>
    <w:rsid w:val="00E05E04"/>
    <w:rsid w:val="00E05E6B"/>
    <w:rsid w:val="00E05F3A"/>
    <w:rsid w:val="00E069D5"/>
    <w:rsid w:val="00E07822"/>
    <w:rsid w:val="00E07BF5"/>
    <w:rsid w:val="00E103B5"/>
    <w:rsid w:val="00E1053D"/>
    <w:rsid w:val="00E11583"/>
    <w:rsid w:val="00E11782"/>
    <w:rsid w:val="00E119A6"/>
    <w:rsid w:val="00E11EBA"/>
    <w:rsid w:val="00E122D5"/>
    <w:rsid w:val="00E12B07"/>
    <w:rsid w:val="00E13088"/>
    <w:rsid w:val="00E1325D"/>
    <w:rsid w:val="00E14A07"/>
    <w:rsid w:val="00E1586A"/>
    <w:rsid w:val="00E158CD"/>
    <w:rsid w:val="00E15D9B"/>
    <w:rsid w:val="00E15FA4"/>
    <w:rsid w:val="00E16C2D"/>
    <w:rsid w:val="00E16CDA"/>
    <w:rsid w:val="00E16ECD"/>
    <w:rsid w:val="00E176C2"/>
    <w:rsid w:val="00E1778E"/>
    <w:rsid w:val="00E200AB"/>
    <w:rsid w:val="00E206A3"/>
    <w:rsid w:val="00E20931"/>
    <w:rsid w:val="00E20A54"/>
    <w:rsid w:val="00E2130E"/>
    <w:rsid w:val="00E21492"/>
    <w:rsid w:val="00E21885"/>
    <w:rsid w:val="00E22674"/>
    <w:rsid w:val="00E22902"/>
    <w:rsid w:val="00E22BB2"/>
    <w:rsid w:val="00E2337A"/>
    <w:rsid w:val="00E23D90"/>
    <w:rsid w:val="00E24062"/>
    <w:rsid w:val="00E24393"/>
    <w:rsid w:val="00E25DF1"/>
    <w:rsid w:val="00E27338"/>
    <w:rsid w:val="00E2791D"/>
    <w:rsid w:val="00E27E03"/>
    <w:rsid w:val="00E3048C"/>
    <w:rsid w:val="00E304A3"/>
    <w:rsid w:val="00E308A2"/>
    <w:rsid w:val="00E30D59"/>
    <w:rsid w:val="00E30E0F"/>
    <w:rsid w:val="00E30E86"/>
    <w:rsid w:val="00E312F5"/>
    <w:rsid w:val="00E31371"/>
    <w:rsid w:val="00E31584"/>
    <w:rsid w:val="00E31E83"/>
    <w:rsid w:val="00E320DC"/>
    <w:rsid w:val="00E32384"/>
    <w:rsid w:val="00E32596"/>
    <w:rsid w:val="00E32956"/>
    <w:rsid w:val="00E32981"/>
    <w:rsid w:val="00E32A11"/>
    <w:rsid w:val="00E3347B"/>
    <w:rsid w:val="00E337E9"/>
    <w:rsid w:val="00E35497"/>
    <w:rsid w:val="00E35B43"/>
    <w:rsid w:val="00E35E1E"/>
    <w:rsid w:val="00E36329"/>
    <w:rsid w:val="00E3686C"/>
    <w:rsid w:val="00E37B2D"/>
    <w:rsid w:val="00E37CA6"/>
    <w:rsid w:val="00E4057C"/>
    <w:rsid w:val="00E43ADE"/>
    <w:rsid w:val="00E44066"/>
    <w:rsid w:val="00E44076"/>
    <w:rsid w:val="00E44C43"/>
    <w:rsid w:val="00E46009"/>
    <w:rsid w:val="00E461F4"/>
    <w:rsid w:val="00E46F27"/>
    <w:rsid w:val="00E4776A"/>
    <w:rsid w:val="00E5021C"/>
    <w:rsid w:val="00E503ED"/>
    <w:rsid w:val="00E50604"/>
    <w:rsid w:val="00E50ACE"/>
    <w:rsid w:val="00E50BD2"/>
    <w:rsid w:val="00E50EF5"/>
    <w:rsid w:val="00E51CEE"/>
    <w:rsid w:val="00E52EC7"/>
    <w:rsid w:val="00E530CD"/>
    <w:rsid w:val="00E53109"/>
    <w:rsid w:val="00E53591"/>
    <w:rsid w:val="00E536D2"/>
    <w:rsid w:val="00E53D30"/>
    <w:rsid w:val="00E53EED"/>
    <w:rsid w:val="00E53F1B"/>
    <w:rsid w:val="00E5451C"/>
    <w:rsid w:val="00E547CD"/>
    <w:rsid w:val="00E548EB"/>
    <w:rsid w:val="00E54A0E"/>
    <w:rsid w:val="00E54BA1"/>
    <w:rsid w:val="00E54F18"/>
    <w:rsid w:val="00E55ADB"/>
    <w:rsid w:val="00E55F80"/>
    <w:rsid w:val="00E5606B"/>
    <w:rsid w:val="00E561D0"/>
    <w:rsid w:val="00E561D1"/>
    <w:rsid w:val="00E565CF"/>
    <w:rsid w:val="00E5740F"/>
    <w:rsid w:val="00E579CF"/>
    <w:rsid w:val="00E57C87"/>
    <w:rsid w:val="00E604B3"/>
    <w:rsid w:val="00E60593"/>
    <w:rsid w:val="00E60A94"/>
    <w:rsid w:val="00E60B4E"/>
    <w:rsid w:val="00E60D06"/>
    <w:rsid w:val="00E61A3D"/>
    <w:rsid w:val="00E61E85"/>
    <w:rsid w:val="00E624A3"/>
    <w:rsid w:val="00E6269D"/>
    <w:rsid w:val="00E6366E"/>
    <w:rsid w:val="00E64808"/>
    <w:rsid w:val="00E64863"/>
    <w:rsid w:val="00E64BDF"/>
    <w:rsid w:val="00E64CCE"/>
    <w:rsid w:val="00E64F79"/>
    <w:rsid w:val="00E65D70"/>
    <w:rsid w:val="00E66902"/>
    <w:rsid w:val="00E66D1E"/>
    <w:rsid w:val="00E700E2"/>
    <w:rsid w:val="00E70641"/>
    <w:rsid w:val="00E707E0"/>
    <w:rsid w:val="00E71184"/>
    <w:rsid w:val="00E71D49"/>
    <w:rsid w:val="00E73690"/>
    <w:rsid w:val="00E73CF9"/>
    <w:rsid w:val="00E74AC1"/>
    <w:rsid w:val="00E7505D"/>
    <w:rsid w:val="00E75E0A"/>
    <w:rsid w:val="00E76398"/>
    <w:rsid w:val="00E76AAF"/>
    <w:rsid w:val="00E77BC9"/>
    <w:rsid w:val="00E80115"/>
    <w:rsid w:val="00E80369"/>
    <w:rsid w:val="00E80C18"/>
    <w:rsid w:val="00E80D8A"/>
    <w:rsid w:val="00E81523"/>
    <w:rsid w:val="00E826CC"/>
    <w:rsid w:val="00E82E50"/>
    <w:rsid w:val="00E84094"/>
    <w:rsid w:val="00E84499"/>
    <w:rsid w:val="00E8467A"/>
    <w:rsid w:val="00E848B2"/>
    <w:rsid w:val="00E84DFB"/>
    <w:rsid w:val="00E8524C"/>
    <w:rsid w:val="00E8530C"/>
    <w:rsid w:val="00E8533F"/>
    <w:rsid w:val="00E8597A"/>
    <w:rsid w:val="00E85B12"/>
    <w:rsid w:val="00E8718D"/>
    <w:rsid w:val="00E87525"/>
    <w:rsid w:val="00E87695"/>
    <w:rsid w:val="00E87B93"/>
    <w:rsid w:val="00E87BF4"/>
    <w:rsid w:val="00E901A9"/>
    <w:rsid w:val="00E90A20"/>
    <w:rsid w:val="00E90A39"/>
    <w:rsid w:val="00E91021"/>
    <w:rsid w:val="00E91A3B"/>
    <w:rsid w:val="00E922EC"/>
    <w:rsid w:val="00E9238E"/>
    <w:rsid w:val="00E9261B"/>
    <w:rsid w:val="00E93800"/>
    <w:rsid w:val="00E94381"/>
    <w:rsid w:val="00E9461D"/>
    <w:rsid w:val="00E94FA9"/>
    <w:rsid w:val="00E95FBC"/>
    <w:rsid w:val="00E95FC0"/>
    <w:rsid w:val="00E96105"/>
    <w:rsid w:val="00E9642B"/>
    <w:rsid w:val="00E96470"/>
    <w:rsid w:val="00E965DA"/>
    <w:rsid w:val="00E96DB1"/>
    <w:rsid w:val="00E96EF2"/>
    <w:rsid w:val="00E97BCA"/>
    <w:rsid w:val="00EA057D"/>
    <w:rsid w:val="00EA0BAA"/>
    <w:rsid w:val="00EA0D8B"/>
    <w:rsid w:val="00EA0F9A"/>
    <w:rsid w:val="00EA111C"/>
    <w:rsid w:val="00EA2DF3"/>
    <w:rsid w:val="00EA3994"/>
    <w:rsid w:val="00EA3DC2"/>
    <w:rsid w:val="00EA4422"/>
    <w:rsid w:val="00EA4438"/>
    <w:rsid w:val="00EA47BB"/>
    <w:rsid w:val="00EA53BB"/>
    <w:rsid w:val="00EA5986"/>
    <w:rsid w:val="00EA5B37"/>
    <w:rsid w:val="00EA66A0"/>
    <w:rsid w:val="00EA70E0"/>
    <w:rsid w:val="00EA767C"/>
    <w:rsid w:val="00EB0067"/>
    <w:rsid w:val="00EB0669"/>
    <w:rsid w:val="00EB0B78"/>
    <w:rsid w:val="00EB0FE6"/>
    <w:rsid w:val="00EB13BF"/>
    <w:rsid w:val="00EB1483"/>
    <w:rsid w:val="00EB1B7D"/>
    <w:rsid w:val="00EB1DE2"/>
    <w:rsid w:val="00EB2985"/>
    <w:rsid w:val="00EB3153"/>
    <w:rsid w:val="00EB3328"/>
    <w:rsid w:val="00EB35A1"/>
    <w:rsid w:val="00EB36C6"/>
    <w:rsid w:val="00EB37F2"/>
    <w:rsid w:val="00EB5247"/>
    <w:rsid w:val="00EB538F"/>
    <w:rsid w:val="00EB53A5"/>
    <w:rsid w:val="00EB65FF"/>
    <w:rsid w:val="00EB673C"/>
    <w:rsid w:val="00EB6A94"/>
    <w:rsid w:val="00EB6C08"/>
    <w:rsid w:val="00EC08AC"/>
    <w:rsid w:val="00EC0B63"/>
    <w:rsid w:val="00EC0BAC"/>
    <w:rsid w:val="00EC0D2B"/>
    <w:rsid w:val="00EC112D"/>
    <w:rsid w:val="00EC180F"/>
    <w:rsid w:val="00EC1CF9"/>
    <w:rsid w:val="00EC2204"/>
    <w:rsid w:val="00EC239B"/>
    <w:rsid w:val="00EC26E8"/>
    <w:rsid w:val="00EC3DEA"/>
    <w:rsid w:val="00EC40E7"/>
    <w:rsid w:val="00EC4197"/>
    <w:rsid w:val="00EC46A5"/>
    <w:rsid w:val="00EC46F8"/>
    <w:rsid w:val="00EC6041"/>
    <w:rsid w:val="00EC60AC"/>
    <w:rsid w:val="00EC649D"/>
    <w:rsid w:val="00EC69E2"/>
    <w:rsid w:val="00EC6DBB"/>
    <w:rsid w:val="00EC7056"/>
    <w:rsid w:val="00EC78E2"/>
    <w:rsid w:val="00EC7B97"/>
    <w:rsid w:val="00EC7BF8"/>
    <w:rsid w:val="00EC7C3D"/>
    <w:rsid w:val="00ED0112"/>
    <w:rsid w:val="00ED125A"/>
    <w:rsid w:val="00ED12C9"/>
    <w:rsid w:val="00ED1FA1"/>
    <w:rsid w:val="00ED2024"/>
    <w:rsid w:val="00ED2190"/>
    <w:rsid w:val="00ED21E5"/>
    <w:rsid w:val="00ED2967"/>
    <w:rsid w:val="00ED2A28"/>
    <w:rsid w:val="00ED31ED"/>
    <w:rsid w:val="00ED389D"/>
    <w:rsid w:val="00ED3A84"/>
    <w:rsid w:val="00ED4C87"/>
    <w:rsid w:val="00ED7163"/>
    <w:rsid w:val="00ED72CE"/>
    <w:rsid w:val="00ED7F91"/>
    <w:rsid w:val="00EE04A5"/>
    <w:rsid w:val="00EE04E0"/>
    <w:rsid w:val="00EE0B28"/>
    <w:rsid w:val="00EE0D38"/>
    <w:rsid w:val="00EE13C7"/>
    <w:rsid w:val="00EE2490"/>
    <w:rsid w:val="00EE2ACC"/>
    <w:rsid w:val="00EE2FC5"/>
    <w:rsid w:val="00EE3137"/>
    <w:rsid w:val="00EE3188"/>
    <w:rsid w:val="00EE41F7"/>
    <w:rsid w:val="00EE43D4"/>
    <w:rsid w:val="00EE46C0"/>
    <w:rsid w:val="00EE4A21"/>
    <w:rsid w:val="00EE4F5F"/>
    <w:rsid w:val="00EE5138"/>
    <w:rsid w:val="00EE535A"/>
    <w:rsid w:val="00EE53D1"/>
    <w:rsid w:val="00EE60A9"/>
    <w:rsid w:val="00EE62C7"/>
    <w:rsid w:val="00EE6315"/>
    <w:rsid w:val="00EE6AD6"/>
    <w:rsid w:val="00EE6BF1"/>
    <w:rsid w:val="00EE6F8C"/>
    <w:rsid w:val="00EE78A6"/>
    <w:rsid w:val="00EE78D8"/>
    <w:rsid w:val="00EE7F47"/>
    <w:rsid w:val="00EF0018"/>
    <w:rsid w:val="00EF010C"/>
    <w:rsid w:val="00EF07F3"/>
    <w:rsid w:val="00EF0D3D"/>
    <w:rsid w:val="00EF0E60"/>
    <w:rsid w:val="00EF12E7"/>
    <w:rsid w:val="00EF18B0"/>
    <w:rsid w:val="00EF195E"/>
    <w:rsid w:val="00EF2ECD"/>
    <w:rsid w:val="00EF2EEA"/>
    <w:rsid w:val="00EF2FAD"/>
    <w:rsid w:val="00EF359C"/>
    <w:rsid w:val="00EF370F"/>
    <w:rsid w:val="00EF3746"/>
    <w:rsid w:val="00EF42EF"/>
    <w:rsid w:val="00EF4B55"/>
    <w:rsid w:val="00EF4E9A"/>
    <w:rsid w:val="00EF55DE"/>
    <w:rsid w:val="00EF594E"/>
    <w:rsid w:val="00EF61F9"/>
    <w:rsid w:val="00EF6746"/>
    <w:rsid w:val="00EF6E1D"/>
    <w:rsid w:val="00F011AE"/>
    <w:rsid w:val="00F01384"/>
    <w:rsid w:val="00F01768"/>
    <w:rsid w:val="00F01951"/>
    <w:rsid w:val="00F01B06"/>
    <w:rsid w:val="00F01B40"/>
    <w:rsid w:val="00F01E63"/>
    <w:rsid w:val="00F02534"/>
    <w:rsid w:val="00F0298E"/>
    <w:rsid w:val="00F02E19"/>
    <w:rsid w:val="00F03275"/>
    <w:rsid w:val="00F03B6D"/>
    <w:rsid w:val="00F04502"/>
    <w:rsid w:val="00F0466D"/>
    <w:rsid w:val="00F04900"/>
    <w:rsid w:val="00F04DE3"/>
    <w:rsid w:val="00F04E58"/>
    <w:rsid w:val="00F05284"/>
    <w:rsid w:val="00F05A12"/>
    <w:rsid w:val="00F0622D"/>
    <w:rsid w:val="00F075E2"/>
    <w:rsid w:val="00F07930"/>
    <w:rsid w:val="00F07AF5"/>
    <w:rsid w:val="00F1014D"/>
    <w:rsid w:val="00F103C4"/>
    <w:rsid w:val="00F10851"/>
    <w:rsid w:val="00F10971"/>
    <w:rsid w:val="00F109BD"/>
    <w:rsid w:val="00F10DDF"/>
    <w:rsid w:val="00F113C4"/>
    <w:rsid w:val="00F115ED"/>
    <w:rsid w:val="00F11912"/>
    <w:rsid w:val="00F11B0E"/>
    <w:rsid w:val="00F11B52"/>
    <w:rsid w:val="00F11F24"/>
    <w:rsid w:val="00F11F7D"/>
    <w:rsid w:val="00F12513"/>
    <w:rsid w:val="00F1279E"/>
    <w:rsid w:val="00F129B5"/>
    <w:rsid w:val="00F12B03"/>
    <w:rsid w:val="00F13AAE"/>
    <w:rsid w:val="00F14387"/>
    <w:rsid w:val="00F146D7"/>
    <w:rsid w:val="00F14E6F"/>
    <w:rsid w:val="00F1512D"/>
    <w:rsid w:val="00F169BE"/>
    <w:rsid w:val="00F17201"/>
    <w:rsid w:val="00F2036A"/>
    <w:rsid w:val="00F205DB"/>
    <w:rsid w:val="00F207F9"/>
    <w:rsid w:val="00F20BFC"/>
    <w:rsid w:val="00F21168"/>
    <w:rsid w:val="00F2147A"/>
    <w:rsid w:val="00F21652"/>
    <w:rsid w:val="00F216DA"/>
    <w:rsid w:val="00F21706"/>
    <w:rsid w:val="00F21A0C"/>
    <w:rsid w:val="00F21B0F"/>
    <w:rsid w:val="00F22465"/>
    <w:rsid w:val="00F22DE2"/>
    <w:rsid w:val="00F23487"/>
    <w:rsid w:val="00F23F1E"/>
    <w:rsid w:val="00F2451F"/>
    <w:rsid w:val="00F24690"/>
    <w:rsid w:val="00F24E48"/>
    <w:rsid w:val="00F24E71"/>
    <w:rsid w:val="00F256AF"/>
    <w:rsid w:val="00F2578E"/>
    <w:rsid w:val="00F25D75"/>
    <w:rsid w:val="00F25F87"/>
    <w:rsid w:val="00F26271"/>
    <w:rsid w:val="00F263C6"/>
    <w:rsid w:val="00F26A0B"/>
    <w:rsid w:val="00F26D85"/>
    <w:rsid w:val="00F27239"/>
    <w:rsid w:val="00F279DA"/>
    <w:rsid w:val="00F27D66"/>
    <w:rsid w:val="00F3047E"/>
    <w:rsid w:val="00F30596"/>
    <w:rsid w:val="00F306A2"/>
    <w:rsid w:val="00F3073E"/>
    <w:rsid w:val="00F308EE"/>
    <w:rsid w:val="00F30E24"/>
    <w:rsid w:val="00F31C49"/>
    <w:rsid w:val="00F31CFA"/>
    <w:rsid w:val="00F320D8"/>
    <w:rsid w:val="00F32B5B"/>
    <w:rsid w:val="00F32F0F"/>
    <w:rsid w:val="00F32F97"/>
    <w:rsid w:val="00F33813"/>
    <w:rsid w:val="00F33DBF"/>
    <w:rsid w:val="00F34049"/>
    <w:rsid w:val="00F343BE"/>
    <w:rsid w:val="00F36C9C"/>
    <w:rsid w:val="00F374F6"/>
    <w:rsid w:val="00F3755E"/>
    <w:rsid w:val="00F37DEB"/>
    <w:rsid w:val="00F37ECE"/>
    <w:rsid w:val="00F413D9"/>
    <w:rsid w:val="00F419F9"/>
    <w:rsid w:val="00F41BD7"/>
    <w:rsid w:val="00F41F4C"/>
    <w:rsid w:val="00F432E7"/>
    <w:rsid w:val="00F435CE"/>
    <w:rsid w:val="00F43F6C"/>
    <w:rsid w:val="00F4440A"/>
    <w:rsid w:val="00F449E5"/>
    <w:rsid w:val="00F44C88"/>
    <w:rsid w:val="00F44CAE"/>
    <w:rsid w:val="00F44F3A"/>
    <w:rsid w:val="00F4512B"/>
    <w:rsid w:val="00F456E8"/>
    <w:rsid w:val="00F459BB"/>
    <w:rsid w:val="00F45D2D"/>
    <w:rsid w:val="00F45E2F"/>
    <w:rsid w:val="00F468C7"/>
    <w:rsid w:val="00F46E65"/>
    <w:rsid w:val="00F46EB4"/>
    <w:rsid w:val="00F4752F"/>
    <w:rsid w:val="00F47B7F"/>
    <w:rsid w:val="00F47BEE"/>
    <w:rsid w:val="00F501DF"/>
    <w:rsid w:val="00F5051E"/>
    <w:rsid w:val="00F51989"/>
    <w:rsid w:val="00F52041"/>
    <w:rsid w:val="00F52374"/>
    <w:rsid w:val="00F52B09"/>
    <w:rsid w:val="00F52D7A"/>
    <w:rsid w:val="00F55963"/>
    <w:rsid w:val="00F5648E"/>
    <w:rsid w:val="00F56BBF"/>
    <w:rsid w:val="00F56CE1"/>
    <w:rsid w:val="00F56E3C"/>
    <w:rsid w:val="00F57EE8"/>
    <w:rsid w:val="00F6097E"/>
    <w:rsid w:val="00F609A5"/>
    <w:rsid w:val="00F60D67"/>
    <w:rsid w:val="00F61955"/>
    <w:rsid w:val="00F61B39"/>
    <w:rsid w:val="00F62056"/>
    <w:rsid w:val="00F62318"/>
    <w:rsid w:val="00F629DA"/>
    <w:rsid w:val="00F63ACD"/>
    <w:rsid w:val="00F63C5C"/>
    <w:rsid w:val="00F63C75"/>
    <w:rsid w:val="00F63F1C"/>
    <w:rsid w:val="00F640CD"/>
    <w:rsid w:val="00F6488B"/>
    <w:rsid w:val="00F649BF"/>
    <w:rsid w:val="00F64D80"/>
    <w:rsid w:val="00F6575C"/>
    <w:rsid w:val="00F65C87"/>
    <w:rsid w:val="00F662A8"/>
    <w:rsid w:val="00F66A0F"/>
    <w:rsid w:val="00F70566"/>
    <w:rsid w:val="00F706FB"/>
    <w:rsid w:val="00F70E28"/>
    <w:rsid w:val="00F71206"/>
    <w:rsid w:val="00F71515"/>
    <w:rsid w:val="00F71603"/>
    <w:rsid w:val="00F719A8"/>
    <w:rsid w:val="00F71BFC"/>
    <w:rsid w:val="00F723D2"/>
    <w:rsid w:val="00F72D21"/>
    <w:rsid w:val="00F7337D"/>
    <w:rsid w:val="00F7408D"/>
    <w:rsid w:val="00F74A36"/>
    <w:rsid w:val="00F74EFA"/>
    <w:rsid w:val="00F7564F"/>
    <w:rsid w:val="00F757BF"/>
    <w:rsid w:val="00F75AB5"/>
    <w:rsid w:val="00F75B6C"/>
    <w:rsid w:val="00F760D2"/>
    <w:rsid w:val="00F76CF0"/>
    <w:rsid w:val="00F76E15"/>
    <w:rsid w:val="00F80FB6"/>
    <w:rsid w:val="00F821DB"/>
    <w:rsid w:val="00F82ACB"/>
    <w:rsid w:val="00F830F4"/>
    <w:rsid w:val="00F841F7"/>
    <w:rsid w:val="00F84BCA"/>
    <w:rsid w:val="00F84EDD"/>
    <w:rsid w:val="00F85027"/>
    <w:rsid w:val="00F851B4"/>
    <w:rsid w:val="00F8572D"/>
    <w:rsid w:val="00F85EAA"/>
    <w:rsid w:val="00F87A36"/>
    <w:rsid w:val="00F87BB7"/>
    <w:rsid w:val="00F87E17"/>
    <w:rsid w:val="00F900B0"/>
    <w:rsid w:val="00F90320"/>
    <w:rsid w:val="00F90896"/>
    <w:rsid w:val="00F90B2C"/>
    <w:rsid w:val="00F90D29"/>
    <w:rsid w:val="00F9149D"/>
    <w:rsid w:val="00F925FF"/>
    <w:rsid w:val="00F92753"/>
    <w:rsid w:val="00F9298A"/>
    <w:rsid w:val="00F93490"/>
    <w:rsid w:val="00F940CF"/>
    <w:rsid w:val="00F9455C"/>
    <w:rsid w:val="00F94DF5"/>
    <w:rsid w:val="00F95EF7"/>
    <w:rsid w:val="00F9668F"/>
    <w:rsid w:val="00F974D3"/>
    <w:rsid w:val="00F97C08"/>
    <w:rsid w:val="00FA0599"/>
    <w:rsid w:val="00FA1024"/>
    <w:rsid w:val="00FA1AAA"/>
    <w:rsid w:val="00FA2439"/>
    <w:rsid w:val="00FA38FC"/>
    <w:rsid w:val="00FA397E"/>
    <w:rsid w:val="00FA4041"/>
    <w:rsid w:val="00FA4A65"/>
    <w:rsid w:val="00FA4E42"/>
    <w:rsid w:val="00FA5BD8"/>
    <w:rsid w:val="00FA6587"/>
    <w:rsid w:val="00FA7496"/>
    <w:rsid w:val="00FA75BB"/>
    <w:rsid w:val="00FA778C"/>
    <w:rsid w:val="00FA7B3E"/>
    <w:rsid w:val="00FA7BE9"/>
    <w:rsid w:val="00FA7C61"/>
    <w:rsid w:val="00FA7E0B"/>
    <w:rsid w:val="00FB01C5"/>
    <w:rsid w:val="00FB131B"/>
    <w:rsid w:val="00FB1A96"/>
    <w:rsid w:val="00FB2132"/>
    <w:rsid w:val="00FB2150"/>
    <w:rsid w:val="00FB269B"/>
    <w:rsid w:val="00FB28BD"/>
    <w:rsid w:val="00FB32A6"/>
    <w:rsid w:val="00FB3510"/>
    <w:rsid w:val="00FB397A"/>
    <w:rsid w:val="00FB3BAD"/>
    <w:rsid w:val="00FB3C55"/>
    <w:rsid w:val="00FB3FC7"/>
    <w:rsid w:val="00FB4C6F"/>
    <w:rsid w:val="00FB55CD"/>
    <w:rsid w:val="00FB5700"/>
    <w:rsid w:val="00FB5EDC"/>
    <w:rsid w:val="00FB6EB6"/>
    <w:rsid w:val="00FB7358"/>
    <w:rsid w:val="00FB7728"/>
    <w:rsid w:val="00FB7A35"/>
    <w:rsid w:val="00FC0368"/>
    <w:rsid w:val="00FC080C"/>
    <w:rsid w:val="00FC0F58"/>
    <w:rsid w:val="00FC1045"/>
    <w:rsid w:val="00FC14A4"/>
    <w:rsid w:val="00FC1F39"/>
    <w:rsid w:val="00FC20F5"/>
    <w:rsid w:val="00FC285C"/>
    <w:rsid w:val="00FC2EF6"/>
    <w:rsid w:val="00FC371B"/>
    <w:rsid w:val="00FC44CA"/>
    <w:rsid w:val="00FC466F"/>
    <w:rsid w:val="00FC53EB"/>
    <w:rsid w:val="00FC588C"/>
    <w:rsid w:val="00FC59D4"/>
    <w:rsid w:val="00FC5A3B"/>
    <w:rsid w:val="00FC5B50"/>
    <w:rsid w:val="00FC5F81"/>
    <w:rsid w:val="00FC7124"/>
    <w:rsid w:val="00FC73A3"/>
    <w:rsid w:val="00FD030E"/>
    <w:rsid w:val="00FD05E2"/>
    <w:rsid w:val="00FD0CA5"/>
    <w:rsid w:val="00FD13B4"/>
    <w:rsid w:val="00FD1929"/>
    <w:rsid w:val="00FD1F84"/>
    <w:rsid w:val="00FD20B1"/>
    <w:rsid w:val="00FD21B9"/>
    <w:rsid w:val="00FD21EC"/>
    <w:rsid w:val="00FD2377"/>
    <w:rsid w:val="00FD299B"/>
    <w:rsid w:val="00FD2B33"/>
    <w:rsid w:val="00FD34FC"/>
    <w:rsid w:val="00FD39DD"/>
    <w:rsid w:val="00FD3BD5"/>
    <w:rsid w:val="00FD4193"/>
    <w:rsid w:val="00FD482D"/>
    <w:rsid w:val="00FD4F2F"/>
    <w:rsid w:val="00FD54ED"/>
    <w:rsid w:val="00FD5946"/>
    <w:rsid w:val="00FD68EE"/>
    <w:rsid w:val="00FD7895"/>
    <w:rsid w:val="00FD7D0F"/>
    <w:rsid w:val="00FD7F24"/>
    <w:rsid w:val="00FE03F0"/>
    <w:rsid w:val="00FE0D1D"/>
    <w:rsid w:val="00FE0D59"/>
    <w:rsid w:val="00FE218E"/>
    <w:rsid w:val="00FE24A1"/>
    <w:rsid w:val="00FE2A67"/>
    <w:rsid w:val="00FE31CF"/>
    <w:rsid w:val="00FE3764"/>
    <w:rsid w:val="00FE3A0D"/>
    <w:rsid w:val="00FE3DE5"/>
    <w:rsid w:val="00FE44BB"/>
    <w:rsid w:val="00FE44EB"/>
    <w:rsid w:val="00FE4A7B"/>
    <w:rsid w:val="00FE4D1D"/>
    <w:rsid w:val="00FE5991"/>
    <w:rsid w:val="00FE727F"/>
    <w:rsid w:val="00FE7EEF"/>
    <w:rsid w:val="00FF0936"/>
    <w:rsid w:val="00FF10A7"/>
    <w:rsid w:val="00FF1EA4"/>
    <w:rsid w:val="00FF206F"/>
    <w:rsid w:val="00FF24E6"/>
    <w:rsid w:val="00FF28B0"/>
    <w:rsid w:val="00FF2B48"/>
    <w:rsid w:val="00FF2F93"/>
    <w:rsid w:val="00FF2FAB"/>
    <w:rsid w:val="00FF2FB4"/>
    <w:rsid w:val="00FF3206"/>
    <w:rsid w:val="00FF3DFC"/>
    <w:rsid w:val="00FF4176"/>
    <w:rsid w:val="00FF4846"/>
    <w:rsid w:val="00FF488F"/>
    <w:rsid w:val="00FF4F98"/>
    <w:rsid w:val="00FF5128"/>
    <w:rsid w:val="00FF5200"/>
    <w:rsid w:val="00FF5207"/>
    <w:rsid w:val="00FF63F9"/>
    <w:rsid w:val="00FF64E6"/>
    <w:rsid w:val="00FF6879"/>
    <w:rsid w:val="00FF6B87"/>
    <w:rsid w:val="00FF7681"/>
    <w:rsid w:val="00FF7785"/>
    <w:rsid w:val="00FF7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清單段落1,列"/>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3"/>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E3B79"/>
    <w:rPr>
      <w:rFonts w:ascii="Arial" w:hAnsi="Arial"/>
      <w:b/>
      <w:noProof/>
      <w:sz w:val="18"/>
      <w:lang w:val="en-GB" w:eastAsia="en-US"/>
    </w:rPr>
  </w:style>
  <w:style w:type="paragraph" w:customStyle="1" w:styleId="LightGrid-Accent31">
    <w:name w:val="Light Grid - Accent 31"/>
    <w:basedOn w:val="a0"/>
    <w:qFormat/>
    <w:rsid w:val="00243B1F"/>
    <w:pPr>
      <w:keepNext/>
      <w:widowControl w:val="0"/>
      <w:tabs>
        <w:tab w:val="num" w:pos="576"/>
      </w:tabs>
      <w:spacing w:line="240" w:lineRule="atLeast"/>
      <w:ind w:left="720" w:hanging="578"/>
      <w:contextualSpacing/>
      <w:outlineLvl w:val="1"/>
    </w:pPr>
    <w:rPr>
      <w:rFonts w:ascii="Arial" w:eastAsia="Arial" w:hAnsi="Arial" w:cs="宋体"/>
      <w:bCs/>
      <w:sz w:val="24"/>
      <w:lang w:val="en-US"/>
    </w:rPr>
  </w:style>
  <w:style w:type="character" w:customStyle="1" w:styleId="4Char">
    <w:name w:val="标题 4 Char"/>
    <w:aliases w:val="h4 Char"/>
    <w:basedOn w:val="a1"/>
    <w:link w:val="4"/>
    <w:rsid w:val="00EF2FAD"/>
    <w:rPr>
      <w:rFonts w:ascii="Arial" w:hAnsi="Arial"/>
      <w:sz w:val="24"/>
      <w:lang w:val="en-GB" w:eastAsia="en-US"/>
    </w:rPr>
  </w:style>
  <w:style w:type="character" w:customStyle="1" w:styleId="TALCar">
    <w:name w:val="TAL Car"/>
    <w:basedOn w:val="a1"/>
    <w:qFormat/>
    <w:locked/>
    <w:rsid w:val="00C43249"/>
    <w:rPr>
      <w:rFonts w:ascii="Arial" w:eastAsiaTheme="minorEastAsia" w:hAnsi="Arial"/>
      <w:sz w:val="18"/>
      <w:lang w:val="en-GB" w:eastAsia="en-US"/>
    </w:rPr>
  </w:style>
  <w:style w:type="paragraph" w:customStyle="1" w:styleId="Doc-text2">
    <w:name w:val="Doc-text2"/>
    <w:basedOn w:val="a0"/>
    <w:link w:val="Doc-text2Char"/>
    <w:qFormat/>
    <w:rsid w:val="00CB2E8D"/>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CB2E8D"/>
    <w:rPr>
      <w:rFonts w:ascii="Arial" w:eastAsia="Times New Roman" w:hAnsi="Arial"/>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清單段落1,列"/>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3"/>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E3B79"/>
    <w:rPr>
      <w:rFonts w:ascii="Arial" w:hAnsi="Arial"/>
      <w:b/>
      <w:noProof/>
      <w:sz w:val="18"/>
      <w:lang w:val="en-GB" w:eastAsia="en-US"/>
    </w:rPr>
  </w:style>
  <w:style w:type="paragraph" w:customStyle="1" w:styleId="LightGrid-Accent31">
    <w:name w:val="Light Grid - Accent 31"/>
    <w:basedOn w:val="a0"/>
    <w:qFormat/>
    <w:rsid w:val="00243B1F"/>
    <w:pPr>
      <w:keepNext/>
      <w:widowControl w:val="0"/>
      <w:tabs>
        <w:tab w:val="num" w:pos="576"/>
      </w:tabs>
      <w:spacing w:line="240" w:lineRule="atLeast"/>
      <w:ind w:left="720" w:hanging="578"/>
      <w:contextualSpacing/>
      <w:outlineLvl w:val="1"/>
    </w:pPr>
    <w:rPr>
      <w:rFonts w:ascii="Arial" w:eastAsia="Arial" w:hAnsi="Arial" w:cs="宋体"/>
      <w:bCs/>
      <w:sz w:val="24"/>
      <w:lang w:val="en-US"/>
    </w:rPr>
  </w:style>
  <w:style w:type="character" w:customStyle="1" w:styleId="4Char">
    <w:name w:val="标题 4 Char"/>
    <w:aliases w:val="h4 Char"/>
    <w:basedOn w:val="a1"/>
    <w:link w:val="4"/>
    <w:rsid w:val="00EF2FAD"/>
    <w:rPr>
      <w:rFonts w:ascii="Arial" w:hAnsi="Arial"/>
      <w:sz w:val="24"/>
      <w:lang w:val="en-GB" w:eastAsia="en-US"/>
    </w:rPr>
  </w:style>
  <w:style w:type="character" w:customStyle="1" w:styleId="TALCar">
    <w:name w:val="TAL Car"/>
    <w:basedOn w:val="a1"/>
    <w:qFormat/>
    <w:locked/>
    <w:rsid w:val="00C43249"/>
    <w:rPr>
      <w:rFonts w:ascii="Arial" w:eastAsiaTheme="minorEastAsia" w:hAnsi="Arial"/>
      <w:sz w:val="18"/>
      <w:lang w:val="en-GB" w:eastAsia="en-US"/>
    </w:rPr>
  </w:style>
  <w:style w:type="paragraph" w:customStyle="1" w:styleId="Doc-text2">
    <w:name w:val="Doc-text2"/>
    <w:basedOn w:val="a0"/>
    <w:link w:val="Doc-text2Char"/>
    <w:qFormat/>
    <w:rsid w:val="00CB2E8D"/>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CB2E8D"/>
    <w:rPr>
      <w:rFonts w:ascii="Arial" w:eastAsia="Times New Roman"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01179">
      <w:bodyDiv w:val="1"/>
      <w:marLeft w:val="0"/>
      <w:marRight w:val="0"/>
      <w:marTop w:val="0"/>
      <w:marBottom w:val="0"/>
      <w:divBdr>
        <w:top w:val="none" w:sz="0" w:space="0" w:color="auto"/>
        <w:left w:val="none" w:sz="0" w:space="0" w:color="auto"/>
        <w:bottom w:val="none" w:sz="0" w:space="0" w:color="auto"/>
        <w:right w:val="none" w:sz="0" w:space="0" w:color="auto"/>
      </w:divBdr>
      <w:divsChild>
        <w:div w:id="1638410672">
          <w:marLeft w:val="547"/>
          <w:marRight w:val="0"/>
          <w:marTop w:val="115"/>
          <w:marBottom w:val="0"/>
          <w:divBdr>
            <w:top w:val="none" w:sz="0" w:space="0" w:color="auto"/>
            <w:left w:val="none" w:sz="0" w:space="0" w:color="auto"/>
            <w:bottom w:val="none" w:sz="0" w:space="0" w:color="auto"/>
            <w:right w:val="none" w:sz="0" w:space="0" w:color="auto"/>
          </w:divBdr>
        </w:div>
        <w:div w:id="1632900953">
          <w:marLeft w:val="1166"/>
          <w:marRight w:val="0"/>
          <w:marTop w:val="101"/>
          <w:marBottom w:val="0"/>
          <w:divBdr>
            <w:top w:val="none" w:sz="0" w:space="0" w:color="auto"/>
            <w:left w:val="none" w:sz="0" w:space="0" w:color="auto"/>
            <w:bottom w:val="none" w:sz="0" w:space="0" w:color="auto"/>
            <w:right w:val="none" w:sz="0" w:space="0" w:color="auto"/>
          </w:divBdr>
        </w:div>
        <w:div w:id="1248271885">
          <w:marLeft w:val="1800"/>
          <w:marRight w:val="0"/>
          <w:marTop w:val="82"/>
          <w:marBottom w:val="0"/>
          <w:divBdr>
            <w:top w:val="none" w:sz="0" w:space="0" w:color="auto"/>
            <w:left w:val="none" w:sz="0" w:space="0" w:color="auto"/>
            <w:bottom w:val="none" w:sz="0" w:space="0" w:color="auto"/>
            <w:right w:val="none" w:sz="0" w:space="0" w:color="auto"/>
          </w:divBdr>
        </w:div>
        <w:div w:id="2052531891">
          <w:marLeft w:val="1166"/>
          <w:marRight w:val="0"/>
          <w:marTop w:val="101"/>
          <w:marBottom w:val="0"/>
          <w:divBdr>
            <w:top w:val="none" w:sz="0" w:space="0" w:color="auto"/>
            <w:left w:val="none" w:sz="0" w:space="0" w:color="auto"/>
            <w:bottom w:val="none" w:sz="0" w:space="0" w:color="auto"/>
            <w:right w:val="none" w:sz="0" w:space="0" w:color="auto"/>
          </w:divBdr>
        </w:div>
        <w:div w:id="717322715">
          <w:marLeft w:val="1800"/>
          <w:marRight w:val="0"/>
          <w:marTop w:val="82"/>
          <w:marBottom w:val="0"/>
          <w:divBdr>
            <w:top w:val="none" w:sz="0" w:space="0" w:color="auto"/>
            <w:left w:val="none" w:sz="0" w:space="0" w:color="auto"/>
            <w:bottom w:val="none" w:sz="0" w:space="0" w:color="auto"/>
            <w:right w:val="none" w:sz="0" w:space="0" w:color="auto"/>
          </w:divBdr>
        </w:div>
      </w:divsChild>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10895231">
      <w:bodyDiv w:val="1"/>
      <w:marLeft w:val="0"/>
      <w:marRight w:val="0"/>
      <w:marTop w:val="0"/>
      <w:marBottom w:val="0"/>
      <w:divBdr>
        <w:top w:val="none" w:sz="0" w:space="0" w:color="auto"/>
        <w:left w:val="none" w:sz="0" w:space="0" w:color="auto"/>
        <w:bottom w:val="none" w:sz="0" w:space="0" w:color="auto"/>
        <w:right w:val="none" w:sz="0" w:space="0" w:color="auto"/>
      </w:divBdr>
      <w:divsChild>
        <w:div w:id="1581524776">
          <w:marLeft w:val="547"/>
          <w:marRight w:val="0"/>
          <w:marTop w:val="115"/>
          <w:marBottom w:val="0"/>
          <w:divBdr>
            <w:top w:val="none" w:sz="0" w:space="0" w:color="auto"/>
            <w:left w:val="none" w:sz="0" w:space="0" w:color="auto"/>
            <w:bottom w:val="none" w:sz="0" w:space="0" w:color="auto"/>
            <w:right w:val="none" w:sz="0" w:space="0" w:color="auto"/>
          </w:divBdr>
        </w:div>
        <w:div w:id="1010176681">
          <w:marLeft w:val="1166"/>
          <w:marRight w:val="0"/>
          <w:marTop w:val="101"/>
          <w:marBottom w:val="0"/>
          <w:divBdr>
            <w:top w:val="none" w:sz="0" w:space="0" w:color="auto"/>
            <w:left w:val="none" w:sz="0" w:space="0" w:color="auto"/>
            <w:bottom w:val="none" w:sz="0" w:space="0" w:color="auto"/>
            <w:right w:val="none" w:sz="0" w:space="0" w:color="auto"/>
          </w:divBdr>
        </w:div>
        <w:div w:id="1727072646">
          <w:marLeft w:val="1800"/>
          <w:marRight w:val="0"/>
          <w:marTop w:val="82"/>
          <w:marBottom w:val="0"/>
          <w:divBdr>
            <w:top w:val="none" w:sz="0" w:space="0" w:color="auto"/>
            <w:left w:val="none" w:sz="0" w:space="0" w:color="auto"/>
            <w:bottom w:val="none" w:sz="0" w:space="0" w:color="auto"/>
            <w:right w:val="none" w:sz="0" w:space="0" w:color="auto"/>
          </w:divBdr>
        </w:div>
        <w:div w:id="52389563">
          <w:marLeft w:val="2520"/>
          <w:marRight w:val="0"/>
          <w:marTop w:val="77"/>
          <w:marBottom w:val="0"/>
          <w:divBdr>
            <w:top w:val="none" w:sz="0" w:space="0" w:color="auto"/>
            <w:left w:val="none" w:sz="0" w:space="0" w:color="auto"/>
            <w:bottom w:val="none" w:sz="0" w:space="0" w:color="auto"/>
            <w:right w:val="none" w:sz="0" w:space="0" w:color="auto"/>
          </w:divBdr>
        </w:div>
        <w:div w:id="1418672914">
          <w:marLeft w:val="1166"/>
          <w:marRight w:val="0"/>
          <w:marTop w:val="101"/>
          <w:marBottom w:val="0"/>
          <w:divBdr>
            <w:top w:val="none" w:sz="0" w:space="0" w:color="auto"/>
            <w:left w:val="none" w:sz="0" w:space="0" w:color="auto"/>
            <w:bottom w:val="none" w:sz="0" w:space="0" w:color="auto"/>
            <w:right w:val="none" w:sz="0" w:space="0" w:color="auto"/>
          </w:divBdr>
        </w:div>
        <w:div w:id="586114362">
          <w:marLeft w:val="1800"/>
          <w:marRight w:val="0"/>
          <w:marTop w:val="82"/>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346715234">
      <w:bodyDiv w:val="1"/>
      <w:marLeft w:val="0"/>
      <w:marRight w:val="0"/>
      <w:marTop w:val="0"/>
      <w:marBottom w:val="0"/>
      <w:divBdr>
        <w:top w:val="none" w:sz="0" w:space="0" w:color="auto"/>
        <w:left w:val="none" w:sz="0" w:space="0" w:color="auto"/>
        <w:bottom w:val="none" w:sz="0" w:space="0" w:color="auto"/>
        <w:right w:val="none" w:sz="0" w:space="0" w:color="auto"/>
      </w:divBdr>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9414876">
      <w:bodyDiv w:val="1"/>
      <w:marLeft w:val="0"/>
      <w:marRight w:val="0"/>
      <w:marTop w:val="0"/>
      <w:marBottom w:val="0"/>
      <w:divBdr>
        <w:top w:val="none" w:sz="0" w:space="0" w:color="auto"/>
        <w:left w:val="none" w:sz="0" w:space="0" w:color="auto"/>
        <w:bottom w:val="none" w:sz="0" w:space="0" w:color="auto"/>
        <w:right w:val="none" w:sz="0" w:space="0" w:color="auto"/>
      </w:divBdr>
      <w:divsChild>
        <w:div w:id="2115634054">
          <w:marLeft w:val="1166"/>
          <w:marRight w:val="0"/>
          <w:marTop w:val="96"/>
          <w:marBottom w:val="0"/>
          <w:divBdr>
            <w:top w:val="none" w:sz="0" w:space="0" w:color="auto"/>
            <w:left w:val="none" w:sz="0" w:space="0" w:color="auto"/>
            <w:bottom w:val="none" w:sz="0" w:space="0" w:color="auto"/>
            <w:right w:val="none" w:sz="0" w:space="0" w:color="auto"/>
          </w:divBdr>
        </w:div>
        <w:div w:id="1684741933">
          <w:marLeft w:val="1800"/>
          <w:marRight w:val="0"/>
          <w:marTop w:val="77"/>
          <w:marBottom w:val="0"/>
          <w:divBdr>
            <w:top w:val="none" w:sz="0" w:space="0" w:color="auto"/>
            <w:left w:val="none" w:sz="0" w:space="0" w:color="auto"/>
            <w:bottom w:val="none" w:sz="0" w:space="0" w:color="auto"/>
            <w:right w:val="none" w:sz="0" w:space="0" w:color="auto"/>
          </w:divBdr>
        </w:div>
        <w:div w:id="505367707">
          <w:marLeft w:val="1800"/>
          <w:marRight w:val="0"/>
          <w:marTop w:val="77"/>
          <w:marBottom w:val="0"/>
          <w:divBdr>
            <w:top w:val="none" w:sz="0" w:space="0" w:color="auto"/>
            <w:left w:val="none" w:sz="0" w:space="0" w:color="auto"/>
            <w:bottom w:val="none" w:sz="0" w:space="0" w:color="auto"/>
            <w:right w:val="none" w:sz="0" w:space="0" w:color="auto"/>
          </w:divBdr>
        </w:div>
        <w:div w:id="421344110">
          <w:marLeft w:val="1800"/>
          <w:marRight w:val="0"/>
          <w:marTop w:val="77"/>
          <w:marBottom w:val="0"/>
          <w:divBdr>
            <w:top w:val="none" w:sz="0" w:space="0" w:color="auto"/>
            <w:left w:val="none" w:sz="0" w:space="0" w:color="auto"/>
            <w:bottom w:val="none" w:sz="0" w:space="0" w:color="auto"/>
            <w:right w:val="none" w:sz="0" w:space="0" w:color="auto"/>
          </w:divBdr>
        </w:div>
        <w:div w:id="1104612514">
          <w:marLeft w:val="1800"/>
          <w:marRight w:val="0"/>
          <w:marTop w:val="77"/>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2911098">
      <w:bodyDiv w:val="1"/>
      <w:marLeft w:val="0"/>
      <w:marRight w:val="0"/>
      <w:marTop w:val="0"/>
      <w:marBottom w:val="0"/>
      <w:divBdr>
        <w:top w:val="none" w:sz="0" w:space="0" w:color="auto"/>
        <w:left w:val="none" w:sz="0" w:space="0" w:color="auto"/>
        <w:bottom w:val="none" w:sz="0" w:space="0" w:color="auto"/>
        <w:right w:val="none" w:sz="0" w:space="0" w:color="auto"/>
      </w:divBdr>
      <w:divsChild>
        <w:div w:id="209415885">
          <w:marLeft w:val="547"/>
          <w:marRight w:val="0"/>
          <w:marTop w:val="96"/>
          <w:marBottom w:val="0"/>
          <w:divBdr>
            <w:top w:val="none" w:sz="0" w:space="0" w:color="auto"/>
            <w:left w:val="none" w:sz="0" w:space="0" w:color="auto"/>
            <w:bottom w:val="none" w:sz="0" w:space="0" w:color="auto"/>
            <w:right w:val="none" w:sz="0" w:space="0" w:color="auto"/>
          </w:divBdr>
        </w:div>
        <w:div w:id="1019358699">
          <w:marLeft w:val="1166"/>
          <w:marRight w:val="0"/>
          <w:marTop w:val="86"/>
          <w:marBottom w:val="0"/>
          <w:divBdr>
            <w:top w:val="none" w:sz="0" w:space="0" w:color="auto"/>
            <w:left w:val="none" w:sz="0" w:space="0" w:color="auto"/>
            <w:bottom w:val="none" w:sz="0" w:space="0" w:color="auto"/>
            <w:right w:val="none" w:sz="0" w:space="0" w:color="auto"/>
          </w:divBdr>
        </w:div>
        <w:div w:id="1295716886">
          <w:marLeft w:val="1800"/>
          <w:marRight w:val="0"/>
          <w:marTop w:val="67"/>
          <w:marBottom w:val="0"/>
          <w:divBdr>
            <w:top w:val="none" w:sz="0" w:space="0" w:color="auto"/>
            <w:left w:val="none" w:sz="0" w:space="0" w:color="auto"/>
            <w:bottom w:val="none" w:sz="0" w:space="0" w:color="auto"/>
            <w:right w:val="none" w:sz="0" w:space="0" w:color="auto"/>
          </w:divBdr>
        </w:div>
        <w:div w:id="1887402173">
          <w:marLeft w:val="1166"/>
          <w:marRight w:val="0"/>
          <w:marTop w:val="86"/>
          <w:marBottom w:val="0"/>
          <w:divBdr>
            <w:top w:val="none" w:sz="0" w:space="0" w:color="auto"/>
            <w:left w:val="none" w:sz="0" w:space="0" w:color="auto"/>
            <w:bottom w:val="none" w:sz="0" w:space="0" w:color="auto"/>
            <w:right w:val="none" w:sz="0" w:space="0" w:color="auto"/>
          </w:divBdr>
        </w:div>
        <w:div w:id="1444232367">
          <w:marLeft w:val="1800"/>
          <w:marRight w:val="0"/>
          <w:marTop w:val="72"/>
          <w:marBottom w:val="0"/>
          <w:divBdr>
            <w:top w:val="none" w:sz="0" w:space="0" w:color="auto"/>
            <w:left w:val="none" w:sz="0" w:space="0" w:color="auto"/>
            <w:bottom w:val="none" w:sz="0" w:space="0" w:color="auto"/>
            <w:right w:val="none" w:sz="0" w:space="0" w:color="auto"/>
          </w:divBdr>
        </w:div>
        <w:div w:id="537544505">
          <w:marLeft w:val="1166"/>
          <w:marRight w:val="0"/>
          <w:marTop w:val="86"/>
          <w:marBottom w:val="0"/>
          <w:divBdr>
            <w:top w:val="none" w:sz="0" w:space="0" w:color="auto"/>
            <w:left w:val="none" w:sz="0" w:space="0" w:color="auto"/>
            <w:bottom w:val="none" w:sz="0" w:space="0" w:color="auto"/>
            <w:right w:val="none" w:sz="0" w:space="0" w:color="auto"/>
          </w:divBdr>
        </w:div>
        <w:div w:id="850754079">
          <w:marLeft w:val="1800"/>
          <w:marRight w:val="0"/>
          <w:marTop w:val="67"/>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19824545">
      <w:bodyDiv w:val="1"/>
      <w:marLeft w:val="0"/>
      <w:marRight w:val="0"/>
      <w:marTop w:val="0"/>
      <w:marBottom w:val="0"/>
      <w:divBdr>
        <w:top w:val="none" w:sz="0" w:space="0" w:color="auto"/>
        <w:left w:val="none" w:sz="0" w:space="0" w:color="auto"/>
        <w:bottom w:val="none" w:sz="0" w:space="0" w:color="auto"/>
        <w:right w:val="none" w:sz="0" w:space="0" w:color="auto"/>
      </w:divBdr>
      <w:divsChild>
        <w:div w:id="1346664844">
          <w:marLeft w:val="547"/>
          <w:marRight w:val="0"/>
          <w:marTop w:val="96"/>
          <w:marBottom w:val="0"/>
          <w:divBdr>
            <w:top w:val="none" w:sz="0" w:space="0" w:color="auto"/>
            <w:left w:val="none" w:sz="0" w:space="0" w:color="auto"/>
            <w:bottom w:val="none" w:sz="0" w:space="0" w:color="auto"/>
            <w:right w:val="none" w:sz="0" w:space="0" w:color="auto"/>
          </w:divBdr>
        </w:div>
        <w:div w:id="295457003">
          <w:marLeft w:val="1166"/>
          <w:marRight w:val="0"/>
          <w:marTop w:val="86"/>
          <w:marBottom w:val="0"/>
          <w:divBdr>
            <w:top w:val="none" w:sz="0" w:space="0" w:color="auto"/>
            <w:left w:val="none" w:sz="0" w:space="0" w:color="auto"/>
            <w:bottom w:val="none" w:sz="0" w:space="0" w:color="auto"/>
            <w:right w:val="none" w:sz="0" w:space="0" w:color="auto"/>
          </w:divBdr>
        </w:div>
        <w:div w:id="1108936013">
          <w:marLeft w:val="1166"/>
          <w:marRight w:val="0"/>
          <w:marTop w:val="86"/>
          <w:marBottom w:val="0"/>
          <w:divBdr>
            <w:top w:val="none" w:sz="0" w:space="0" w:color="auto"/>
            <w:left w:val="none" w:sz="0" w:space="0" w:color="auto"/>
            <w:bottom w:val="none" w:sz="0" w:space="0" w:color="auto"/>
            <w:right w:val="none" w:sz="0" w:space="0" w:color="auto"/>
          </w:divBdr>
        </w:div>
        <w:div w:id="1331565130">
          <w:marLeft w:val="547"/>
          <w:marRight w:val="0"/>
          <w:marTop w:val="96"/>
          <w:marBottom w:val="0"/>
          <w:divBdr>
            <w:top w:val="none" w:sz="0" w:space="0" w:color="auto"/>
            <w:left w:val="none" w:sz="0" w:space="0" w:color="auto"/>
            <w:bottom w:val="none" w:sz="0" w:space="0" w:color="auto"/>
            <w:right w:val="none" w:sz="0" w:space="0" w:color="auto"/>
          </w:divBdr>
        </w:div>
        <w:div w:id="1579247139">
          <w:marLeft w:val="547"/>
          <w:marRight w:val="0"/>
          <w:marTop w:val="96"/>
          <w:marBottom w:val="0"/>
          <w:divBdr>
            <w:top w:val="none" w:sz="0" w:space="0" w:color="auto"/>
            <w:left w:val="none" w:sz="0" w:space="0" w:color="auto"/>
            <w:bottom w:val="none" w:sz="0" w:space="0" w:color="auto"/>
            <w:right w:val="none" w:sz="0" w:space="0" w:color="auto"/>
          </w:divBdr>
        </w:div>
        <w:div w:id="2050370593">
          <w:marLeft w:val="1166"/>
          <w:marRight w:val="0"/>
          <w:marTop w:val="77"/>
          <w:marBottom w:val="0"/>
          <w:divBdr>
            <w:top w:val="none" w:sz="0" w:space="0" w:color="auto"/>
            <w:left w:val="none" w:sz="0" w:space="0" w:color="auto"/>
            <w:bottom w:val="none" w:sz="0" w:space="0" w:color="auto"/>
            <w:right w:val="none" w:sz="0" w:space="0" w:color="auto"/>
          </w:divBdr>
        </w:div>
        <w:div w:id="537165469">
          <w:marLeft w:val="1166"/>
          <w:marRight w:val="0"/>
          <w:marTop w:val="77"/>
          <w:marBottom w:val="0"/>
          <w:divBdr>
            <w:top w:val="none" w:sz="0" w:space="0" w:color="auto"/>
            <w:left w:val="none" w:sz="0" w:space="0" w:color="auto"/>
            <w:bottom w:val="none" w:sz="0" w:space="0" w:color="auto"/>
            <w:right w:val="none" w:sz="0" w:space="0" w:color="auto"/>
          </w:divBdr>
        </w:div>
        <w:div w:id="425809630">
          <w:marLeft w:val="1166"/>
          <w:marRight w:val="0"/>
          <w:marTop w:val="77"/>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45385395">
      <w:bodyDiv w:val="1"/>
      <w:marLeft w:val="0"/>
      <w:marRight w:val="0"/>
      <w:marTop w:val="0"/>
      <w:marBottom w:val="0"/>
      <w:divBdr>
        <w:top w:val="none" w:sz="0" w:space="0" w:color="auto"/>
        <w:left w:val="none" w:sz="0" w:space="0" w:color="auto"/>
        <w:bottom w:val="none" w:sz="0" w:space="0" w:color="auto"/>
        <w:right w:val="none" w:sz="0" w:space="0" w:color="auto"/>
      </w:divBdr>
      <w:divsChild>
        <w:div w:id="1471164899">
          <w:marLeft w:val="547"/>
          <w:marRight w:val="0"/>
          <w:marTop w:val="115"/>
          <w:marBottom w:val="0"/>
          <w:divBdr>
            <w:top w:val="none" w:sz="0" w:space="0" w:color="auto"/>
            <w:left w:val="none" w:sz="0" w:space="0" w:color="auto"/>
            <w:bottom w:val="none" w:sz="0" w:space="0" w:color="auto"/>
            <w:right w:val="none" w:sz="0" w:space="0" w:color="auto"/>
          </w:divBdr>
        </w:div>
        <w:div w:id="1596014992">
          <w:marLeft w:val="1166"/>
          <w:marRight w:val="0"/>
          <w:marTop w:val="101"/>
          <w:marBottom w:val="0"/>
          <w:divBdr>
            <w:top w:val="none" w:sz="0" w:space="0" w:color="auto"/>
            <w:left w:val="none" w:sz="0" w:space="0" w:color="auto"/>
            <w:bottom w:val="none" w:sz="0" w:space="0" w:color="auto"/>
            <w:right w:val="none" w:sz="0" w:space="0" w:color="auto"/>
          </w:divBdr>
        </w:div>
        <w:div w:id="1651399990">
          <w:marLeft w:val="1800"/>
          <w:marRight w:val="0"/>
          <w:marTop w:val="82"/>
          <w:marBottom w:val="0"/>
          <w:divBdr>
            <w:top w:val="none" w:sz="0" w:space="0" w:color="auto"/>
            <w:left w:val="none" w:sz="0" w:space="0" w:color="auto"/>
            <w:bottom w:val="none" w:sz="0" w:space="0" w:color="auto"/>
            <w:right w:val="none" w:sz="0" w:space="0" w:color="auto"/>
          </w:divBdr>
        </w:div>
        <w:div w:id="1245991116">
          <w:marLeft w:val="1166"/>
          <w:marRight w:val="0"/>
          <w:marTop w:val="101"/>
          <w:marBottom w:val="0"/>
          <w:divBdr>
            <w:top w:val="none" w:sz="0" w:space="0" w:color="auto"/>
            <w:left w:val="none" w:sz="0" w:space="0" w:color="auto"/>
            <w:bottom w:val="none" w:sz="0" w:space="0" w:color="auto"/>
            <w:right w:val="none" w:sz="0" w:space="0" w:color="auto"/>
          </w:divBdr>
        </w:div>
        <w:div w:id="1431047418">
          <w:marLeft w:val="1800"/>
          <w:marRight w:val="0"/>
          <w:marTop w:val="82"/>
          <w:marBottom w:val="0"/>
          <w:divBdr>
            <w:top w:val="none" w:sz="0" w:space="0" w:color="auto"/>
            <w:left w:val="none" w:sz="0" w:space="0" w:color="auto"/>
            <w:bottom w:val="none" w:sz="0" w:space="0" w:color="auto"/>
            <w:right w:val="none" w:sz="0" w:space="0" w:color="auto"/>
          </w:divBdr>
        </w:div>
        <w:div w:id="35397623">
          <w:marLeft w:val="1166"/>
          <w:marRight w:val="0"/>
          <w:marTop w:val="101"/>
          <w:marBottom w:val="0"/>
          <w:divBdr>
            <w:top w:val="none" w:sz="0" w:space="0" w:color="auto"/>
            <w:left w:val="none" w:sz="0" w:space="0" w:color="auto"/>
            <w:bottom w:val="none" w:sz="0" w:space="0" w:color="auto"/>
            <w:right w:val="none" w:sz="0" w:space="0" w:color="auto"/>
          </w:divBdr>
        </w:div>
        <w:div w:id="382994758">
          <w:marLeft w:val="1800"/>
          <w:marRight w:val="0"/>
          <w:marTop w:val="82"/>
          <w:marBottom w:val="0"/>
          <w:divBdr>
            <w:top w:val="none" w:sz="0" w:space="0" w:color="auto"/>
            <w:left w:val="none" w:sz="0" w:space="0" w:color="auto"/>
            <w:bottom w:val="none" w:sz="0" w:space="0" w:color="auto"/>
            <w:right w:val="none" w:sz="0" w:space="0" w:color="auto"/>
          </w:divBdr>
        </w:div>
        <w:div w:id="962464759">
          <w:marLeft w:val="1166"/>
          <w:marRight w:val="0"/>
          <w:marTop w:val="101"/>
          <w:marBottom w:val="0"/>
          <w:divBdr>
            <w:top w:val="none" w:sz="0" w:space="0" w:color="auto"/>
            <w:left w:val="none" w:sz="0" w:space="0" w:color="auto"/>
            <w:bottom w:val="none" w:sz="0" w:space="0" w:color="auto"/>
            <w:right w:val="none" w:sz="0" w:space="0" w:color="auto"/>
          </w:divBdr>
        </w:div>
        <w:div w:id="505481842">
          <w:marLeft w:val="1800"/>
          <w:marRight w:val="0"/>
          <w:marTop w:val="82"/>
          <w:marBottom w:val="0"/>
          <w:divBdr>
            <w:top w:val="none" w:sz="0" w:space="0" w:color="auto"/>
            <w:left w:val="none" w:sz="0" w:space="0" w:color="auto"/>
            <w:bottom w:val="none" w:sz="0" w:space="0" w:color="auto"/>
            <w:right w:val="none" w:sz="0" w:space="0" w:color="auto"/>
          </w:divBdr>
        </w:div>
      </w:divsChild>
    </w:div>
    <w:div w:id="956564475">
      <w:bodyDiv w:val="1"/>
      <w:marLeft w:val="0"/>
      <w:marRight w:val="0"/>
      <w:marTop w:val="0"/>
      <w:marBottom w:val="0"/>
      <w:divBdr>
        <w:top w:val="none" w:sz="0" w:space="0" w:color="auto"/>
        <w:left w:val="none" w:sz="0" w:space="0" w:color="auto"/>
        <w:bottom w:val="none" w:sz="0" w:space="0" w:color="auto"/>
        <w:right w:val="none" w:sz="0" w:space="0" w:color="auto"/>
      </w:divBdr>
      <w:divsChild>
        <w:div w:id="773600620">
          <w:marLeft w:val="1166"/>
          <w:marRight w:val="0"/>
          <w:marTop w:val="62"/>
          <w:marBottom w:val="0"/>
          <w:divBdr>
            <w:top w:val="none" w:sz="0" w:space="0" w:color="auto"/>
            <w:left w:val="none" w:sz="0" w:space="0" w:color="auto"/>
            <w:bottom w:val="none" w:sz="0" w:space="0" w:color="auto"/>
            <w:right w:val="none" w:sz="0" w:space="0" w:color="auto"/>
          </w:divBdr>
        </w:div>
        <w:div w:id="713575766">
          <w:marLeft w:val="1800"/>
          <w:marRight w:val="0"/>
          <w:marTop w:val="48"/>
          <w:marBottom w:val="0"/>
          <w:divBdr>
            <w:top w:val="none" w:sz="0" w:space="0" w:color="auto"/>
            <w:left w:val="none" w:sz="0" w:space="0" w:color="auto"/>
            <w:bottom w:val="none" w:sz="0" w:space="0" w:color="auto"/>
            <w:right w:val="none" w:sz="0" w:space="0" w:color="auto"/>
          </w:divBdr>
        </w:div>
        <w:div w:id="1233345782">
          <w:marLeft w:val="2520"/>
          <w:marRight w:val="0"/>
          <w:marTop w:val="48"/>
          <w:marBottom w:val="0"/>
          <w:divBdr>
            <w:top w:val="none" w:sz="0" w:space="0" w:color="auto"/>
            <w:left w:val="none" w:sz="0" w:space="0" w:color="auto"/>
            <w:bottom w:val="none" w:sz="0" w:space="0" w:color="auto"/>
            <w:right w:val="none" w:sz="0" w:space="0" w:color="auto"/>
          </w:divBdr>
        </w:div>
        <w:div w:id="1063873377">
          <w:marLeft w:val="1800"/>
          <w:marRight w:val="0"/>
          <w:marTop w:val="48"/>
          <w:marBottom w:val="0"/>
          <w:divBdr>
            <w:top w:val="none" w:sz="0" w:space="0" w:color="auto"/>
            <w:left w:val="none" w:sz="0" w:space="0" w:color="auto"/>
            <w:bottom w:val="none" w:sz="0" w:space="0" w:color="auto"/>
            <w:right w:val="none" w:sz="0" w:space="0" w:color="auto"/>
          </w:divBdr>
        </w:div>
        <w:div w:id="875695507">
          <w:marLeft w:val="2520"/>
          <w:marRight w:val="0"/>
          <w:marTop w:val="48"/>
          <w:marBottom w:val="0"/>
          <w:divBdr>
            <w:top w:val="none" w:sz="0" w:space="0" w:color="auto"/>
            <w:left w:val="none" w:sz="0" w:space="0" w:color="auto"/>
            <w:bottom w:val="none" w:sz="0" w:space="0" w:color="auto"/>
            <w:right w:val="none" w:sz="0" w:space="0" w:color="auto"/>
          </w:divBdr>
        </w:div>
        <w:div w:id="264264987">
          <w:marLeft w:val="1166"/>
          <w:marRight w:val="0"/>
          <w:marTop w:val="62"/>
          <w:marBottom w:val="0"/>
          <w:divBdr>
            <w:top w:val="none" w:sz="0" w:space="0" w:color="auto"/>
            <w:left w:val="none" w:sz="0" w:space="0" w:color="auto"/>
            <w:bottom w:val="none" w:sz="0" w:space="0" w:color="auto"/>
            <w:right w:val="none" w:sz="0" w:space="0" w:color="auto"/>
          </w:divBdr>
        </w:div>
        <w:div w:id="216552789">
          <w:marLeft w:val="1800"/>
          <w:marRight w:val="0"/>
          <w:marTop w:val="48"/>
          <w:marBottom w:val="0"/>
          <w:divBdr>
            <w:top w:val="none" w:sz="0" w:space="0" w:color="auto"/>
            <w:left w:val="none" w:sz="0" w:space="0" w:color="auto"/>
            <w:bottom w:val="none" w:sz="0" w:space="0" w:color="auto"/>
            <w:right w:val="none" w:sz="0" w:space="0" w:color="auto"/>
          </w:divBdr>
        </w:div>
        <w:div w:id="1726567202">
          <w:marLeft w:val="2520"/>
          <w:marRight w:val="0"/>
          <w:marTop w:val="48"/>
          <w:marBottom w:val="0"/>
          <w:divBdr>
            <w:top w:val="none" w:sz="0" w:space="0" w:color="auto"/>
            <w:left w:val="none" w:sz="0" w:space="0" w:color="auto"/>
            <w:bottom w:val="none" w:sz="0" w:space="0" w:color="auto"/>
            <w:right w:val="none" w:sz="0" w:space="0" w:color="auto"/>
          </w:divBdr>
        </w:div>
        <w:div w:id="2116439755">
          <w:marLeft w:val="1800"/>
          <w:marRight w:val="0"/>
          <w:marTop w:val="48"/>
          <w:marBottom w:val="0"/>
          <w:divBdr>
            <w:top w:val="none" w:sz="0" w:space="0" w:color="auto"/>
            <w:left w:val="none" w:sz="0" w:space="0" w:color="auto"/>
            <w:bottom w:val="none" w:sz="0" w:space="0" w:color="auto"/>
            <w:right w:val="none" w:sz="0" w:space="0" w:color="auto"/>
          </w:divBdr>
        </w:div>
        <w:div w:id="52704850">
          <w:marLeft w:val="2520"/>
          <w:marRight w:val="0"/>
          <w:marTop w:val="48"/>
          <w:marBottom w:val="0"/>
          <w:divBdr>
            <w:top w:val="none" w:sz="0" w:space="0" w:color="auto"/>
            <w:left w:val="none" w:sz="0" w:space="0" w:color="auto"/>
            <w:bottom w:val="none" w:sz="0" w:space="0" w:color="auto"/>
            <w:right w:val="none" w:sz="0" w:space="0" w:color="auto"/>
          </w:divBdr>
        </w:div>
        <w:div w:id="297806228">
          <w:marLeft w:val="1166"/>
          <w:marRight w:val="0"/>
          <w:marTop w:val="62"/>
          <w:marBottom w:val="0"/>
          <w:divBdr>
            <w:top w:val="none" w:sz="0" w:space="0" w:color="auto"/>
            <w:left w:val="none" w:sz="0" w:space="0" w:color="auto"/>
            <w:bottom w:val="none" w:sz="0" w:space="0" w:color="auto"/>
            <w:right w:val="none" w:sz="0" w:space="0" w:color="auto"/>
          </w:divBdr>
        </w:div>
        <w:div w:id="2099322917">
          <w:marLeft w:val="1800"/>
          <w:marRight w:val="0"/>
          <w:marTop w:val="48"/>
          <w:marBottom w:val="0"/>
          <w:divBdr>
            <w:top w:val="none" w:sz="0" w:space="0" w:color="auto"/>
            <w:left w:val="none" w:sz="0" w:space="0" w:color="auto"/>
            <w:bottom w:val="none" w:sz="0" w:space="0" w:color="auto"/>
            <w:right w:val="none" w:sz="0" w:space="0" w:color="auto"/>
          </w:divBdr>
        </w:div>
        <w:div w:id="671840560">
          <w:marLeft w:val="2520"/>
          <w:marRight w:val="0"/>
          <w:marTop w:val="48"/>
          <w:marBottom w:val="0"/>
          <w:divBdr>
            <w:top w:val="none" w:sz="0" w:space="0" w:color="auto"/>
            <w:left w:val="none" w:sz="0" w:space="0" w:color="auto"/>
            <w:bottom w:val="none" w:sz="0" w:space="0" w:color="auto"/>
            <w:right w:val="none" w:sz="0" w:space="0" w:color="auto"/>
          </w:divBdr>
        </w:div>
        <w:div w:id="273633668">
          <w:marLeft w:val="1800"/>
          <w:marRight w:val="0"/>
          <w:marTop w:val="48"/>
          <w:marBottom w:val="0"/>
          <w:divBdr>
            <w:top w:val="none" w:sz="0" w:space="0" w:color="auto"/>
            <w:left w:val="none" w:sz="0" w:space="0" w:color="auto"/>
            <w:bottom w:val="none" w:sz="0" w:space="0" w:color="auto"/>
            <w:right w:val="none" w:sz="0" w:space="0" w:color="auto"/>
          </w:divBdr>
        </w:div>
        <w:div w:id="1839731222">
          <w:marLeft w:val="2520"/>
          <w:marRight w:val="0"/>
          <w:marTop w:val="48"/>
          <w:marBottom w:val="0"/>
          <w:divBdr>
            <w:top w:val="none" w:sz="0" w:space="0" w:color="auto"/>
            <w:left w:val="none" w:sz="0" w:space="0" w:color="auto"/>
            <w:bottom w:val="none" w:sz="0" w:space="0" w:color="auto"/>
            <w:right w:val="none" w:sz="0" w:space="0" w:color="auto"/>
          </w:divBdr>
        </w:div>
        <w:div w:id="23141035">
          <w:marLeft w:val="1166"/>
          <w:marRight w:val="0"/>
          <w:marTop w:val="62"/>
          <w:marBottom w:val="0"/>
          <w:divBdr>
            <w:top w:val="none" w:sz="0" w:space="0" w:color="auto"/>
            <w:left w:val="none" w:sz="0" w:space="0" w:color="auto"/>
            <w:bottom w:val="none" w:sz="0" w:space="0" w:color="auto"/>
            <w:right w:val="none" w:sz="0" w:space="0" w:color="auto"/>
          </w:divBdr>
        </w:div>
        <w:div w:id="78790948">
          <w:marLeft w:val="1800"/>
          <w:marRight w:val="0"/>
          <w:marTop w:val="48"/>
          <w:marBottom w:val="0"/>
          <w:divBdr>
            <w:top w:val="none" w:sz="0" w:space="0" w:color="auto"/>
            <w:left w:val="none" w:sz="0" w:space="0" w:color="auto"/>
            <w:bottom w:val="none" w:sz="0" w:space="0" w:color="auto"/>
            <w:right w:val="none" w:sz="0" w:space="0" w:color="auto"/>
          </w:divBdr>
        </w:div>
        <w:div w:id="957760389">
          <w:marLeft w:val="2520"/>
          <w:marRight w:val="0"/>
          <w:marTop w:val="48"/>
          <w:marBottom w:val="0"/>
          <w:divBdr>
            <w:top w:val="none" w:sz="0" w:space="0" w:color="auto"/>
            <w:left w:val="none" w:sz="0" w:space="0" w:color="auto"/>
            <w:bottom w:val="none" w:sz="0" w:space="0" w:color="auto"/>
            <w:right w:val="none" w:sz="0" w:space="0" w:color="auto"/>
          </w:divBdr>
        </w:div>
        <w:div w:id="1967656312">
          <w:marLeft w:val="1800"/>
          <w:marRight w:val="0"/>
          <w:marTop w:val="48"/>
          <w:marBottom w:val="0"/>
          <w:divBdr>
            <w:top w:val="none" w:sz="0" w:space="0" w:color="auto"/>
            <w:left w:val="none" w:sz="0" w:space="0" w:color="auto"/>
            <w:bottom w:val="none" w:sz="0" w:space="0" w:color="auto"/>
            <w:right w:val="none" w:sz="0" w:space="0" w:color="auto"/>
          </w:divBdr>
        </w:div>
        <w:div w:id="1593663591">
          <w:marLeft w:val="2520"/>
          <w:marRight w:val="0"/>
          <w:marTop w:val="48"/>
          <w:marBottom w:val="0"/>
          <w:divBdr>
            <w:top w:val="none" w:sz="0" w:space="0" w:color="auto"/>
            <w:left w:val="none" w:sz="0" w:space="0" w:color="auto"/>
            <w:bottom w:val="none" w:sz="0" w:space="0" w:color="auto"/>
            <w:right w:val="none" w:sz="0" w:space="0" w:color="auto"/>
          </w:divBdr>
        </w:div>
        <w:div w:id="795370317">
          <w:marLeft w:val="1166"/>
          <w:marRight w:val="0"/>
          <w:marTop w:val="62"/>
          <w:marBottom w:val="0"/>
          <w:divBdr>
            <w:top w:val="none" w:sz="0" w:space="0" w:color="auto"/>
            <w:left w:val="none" w:sz="0" w:space="0" w:color="auto"/>
            <w:bottom w:val="none" w:sz="0" w:space="0" w:color="auto"/>
            <w:right w:val="none" w:sz="0" w:space="0" w:color="auto"/>
          </w:divBdr>
        </w:div>
      </w:divsChild>
    </w:div>
    <w:div w:id="990714876">
      <w:bodyDiv w:val="1"/>
      <w:marLeft w:val="0"/>
      <w:marRight w:val="0"/>
      <w:marTop w:val="0"/>
      <w:marBottom w:val="0"/>
      <w:divBdr>
        <w:top w:val="none" w:sz="0" w:space="0" w:color="auto"/>
        <w:left w:val="none" w:sz="0" w:space="0" w:color="auto"/>
        <w:bottom w:val="none" w:sz="0" w:space="0" w:color="auto"/>
        <w:right w:val="none" w:sz="0" w:space="0" w:color="auto"/>
      </w:divBdr>
      <w:divsChild>
        <w:div w:id="1654680636">
          <w:marLeft w:val="547"/>
          <w:marRight w:val="0"/>
          <w:marTop w:val="53"/>
          <w:marBottom w:val="0"/>
          <w:divBdr>
            <w:top w:val="none" w:sz="0" w:space="0" w:color="auto"/>
            <w:left w:val="none" w:sz="0" w:space="0" w:color="auto"/>
            <w:bottom w:val="none" w:sz="0" w:space="0" w:color="auto"/>
            <w:right w:val="none" w:sz="0" w:space="0" w:color="auto"/>
          </w:divBdr>
        </w:div>
        <w:div w:id="1496647300">
          <w:marLeft w:val="1166"/>
          <w:marRight w:val="0"/>
          <w:marTop w:val="48"/>
          <w:marBottom w:val="0"/>
          <w:divBdr>
            <w:top w:val="none" w:sz="0" w:space="0" w:color="auto"/>
            <w:left w:val="none" w:sz="0" w:space="0" w:color="auto"/>
            <w:bottom w:val="none" w:sz="0" w:space="0" w:color="auto"/>
            <w:right w:val="none" w:sz="0" w:space="0" w:color="auto"/>
          </w:divBdr>
        </w:div>
        <w:div w:id="1497265245">
          <w:marLeft w:val="1166"/>
          <w:marRight w:val="0"/>
          <w:marTop w:val="48"/>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094549155">
      <w:bodyDiv w:val="1"/>
      <w:marLeft w:val="0"/>
      <w:marRight w:val="0"/>
      <w:marTop w:val="0"/>
      <w:marBottom w:val="0"/>
      <w:divBdr>
        <w:top w:val="none" w:sz="0" w:space="0" w:color="auto"/>
        <w:left w:val="none" w:sz="0" w:space="0" w:color="auto"/>
        <w:bottom w:val="none" w:sz="0" w:space="0" w:color="auto"/>
        <w:right w:val="none" w:sz="0" w:space="0" w:color="auto"/>
      </w:divBdr>
      <w:divsChild>
        <w:div w:id="1280802125">
          <w:marLeft w:val="547"/>
          <w:marRight w:val="0"/>
          <w:marTop w:val="96"/>
          <w:marBottom w:val="0"/>
          <w:divBdr>
            <w:top w:val="none" w:sz="0" w:space="0" w:color="auto"/>
            <w:left w:val="none" w:sz="0" w:space="0" w:color="auto"/>
            <w:bottom w:val="none" w:sz="0" w:space="0" w:color="auto"/>
            <w:right w:val="none" w:sz="0" w:space="0" w:color="auto"/>
          </w:divBdr>
        </w:div>
        <w:div w:id="2006543236">
          <w:marLeft w:val="1166"/>
          <w:marRight w:val="0"/>
          <w:marTop w:val="86"/>
          <w:marBottom w:val="0"/>
          <w:divBdr>
            <w:top w:val="none" w:sz="0" w:space="0" w:color="auto"/>
            <w:left w:val="none" w:sz="0" w:space="0" w:color="auto"/>
            <w:bottom w:val="none" w:sz="0" w:space="0" w:color="auto"/>
            <w:right w:val="none" w:sz="0" w:space="0" w:color="auto"/>
          </w:divBdr>
        </w:div>
        <w:div w:id="305286880">
          <w:marLeft w:val="1800"/>
          <w:marRight w:val="0"/>
          <w:marTop w:val="67"/>
          <w:marBottom w:val="0"/>
          <w:divBdr>
            <w:top w:val="none" w:sz="0" w:space="0" w:color="auto"/>
            <w:left w:val="none" w:sz="0" w:space="0" w:color="auto"/>
            <w:bottom w:val="none" w:sz="0" w:space="0" w:color="auto"/>
            <w:right w:val="none" w:sz="0" w:space="0" w:color="auto"/>
          </w:divBdr>
        </w:div>
        <w:div w:id="1435632249">
          <w:marLeft w:val="1800"/>
          <w:marRight w:val="0"/>
          <w:marTop w:val="67"/>
          <w:marBottom w:val="0"/>
          <w:divBdr>
            <w:top w:val="none" w:sz="0" w:space="0" w:color="auto"/>
            <w:left w:val="none" w:sz="0" w:space="0" w:color="auto"/>
            <w:bottom w:val="none" w:sz="0" w:space="0" w:color="auto"/>
            <w:right w:val="none" w:sz="0" w:space="0" w:color="auto"/>
          </w:divBdr>
        </w:div>
        <w:div w:id="1448546130">
          <w:marLeft w:val="1800"/>
          <w:marRight w:val="0"/>
          <w:marTop w:val="67"/>
          <w:marBottom w:val="0"/>
          <w:divBdr>
            <w:top w:val="none" w:sz="0" w:space="0" w:color="auto"/>
            <w:left w:val="none" w:sz="0" w:space="0" w:color="auto"/>
            <w:bottom w:val="none" w:sz="0" w:space="0" w:color="auto"/>
            <w:right w:val="none" w:sz="0" w:space="0" w:color="auto"/>
          </w:divBdr>
        </w:div>
        <w:div w:id="1823505524">
          <w:marLeft w:val="1166"/>
          <w:marRight w:val="0"/>
          <w:marTop w:val="86"/>
          <w:marBottom w:val="0"/>
          <w:divBdr>
            <w:top w:val="none" w:sz="0" w:space="0" w:color="auto"/>
            <w:left w:val="none" w:sz="0" w:space="0" w:color="auto"/>
            <w:bottom w:val="none" w:sz="0" w:space="0" w:color="auto"/>
            <w:right w:val="none" w:sz="0" w:space="0" w:color="auto"/>
          </w:divBdr>
        </w:div>
        <w:div w:id="1778209314">
          <w:marLeft w:val="1800"/>
          <w:marRight w:val="0"/>
          <w:marTop w:val="67"/>
          <w:marBottom w:val="0"/>
          <w:divBdr>
            <w:top w:val="none" w:sz="0" w:space="0" w:color="auto"/>
            <w:left w:val="none" w:sz="0" w:space="0" w:color="auto"/>
            <w:bottom w:val="none" w:sz="0" w:space="0" w:color="auto"/>
            <w:right w:val="none" w:sz="0" w:space="0" w:color="auto"/>
          </w:divBdr>
        </w:div>
        <w:div w:id="1758162940">
          <w:marLeft w:val="1166"/>
          <w:marRight w:val="0"/>
          <w:marTop w:val="86"/>
          <w:marBottom w:val="0"/>
          <w:divBdr>
            <w:top w:val="none" w:sz="0" w:space="0" w:color="auto"/>
            <w:left w:val="none" w:sz="0" w:space="0" w:color="auto"/>
            <w:bottom w:val="none" w:sz="0" w:space="0" w:color="auto"/>
            <w:right w:val="none" w:sz="0" w:space="0" w:color="auto"/>
          </w:divBdr>
        </w:div>
        <w:div w:id="443505317">
          <w:marLeft w:val="1800"/>
          <w:marRight w:val="0"/>
          <w:marTop w:val="67"/>
          <w:marBottom w:val="0"/>
          <w:divBdr>
            <w:top w:val="none" w:sz="0" w:space="0" w:color="auto"/>
            <w:left w:val="none" w:sz="0" w:space="0" w:color="auto"/>
            <w:bottom w:val="none" w:sz="0" w:space="0" w:color="auto"/>
            <w:right w:val="none" w:sz="0" w:space="0" w:color="auto"/>
          </w:divBdr>
        </w:div>
        <w:div w:id="310015294">
          <w:marLeft w:val="1166"/>
          <w:marRight w:val="0"/>
          <w:marTop w:val="86"/>
          <w:marBottom w:val="0"/>
          <w:divBdr>
            <w:top w:val="none" w:sz="0" w:space="0" w:color="auto"/>
            <w:left w:val="none" w:sz="0" w:space="0" w:color="auto"/>
            <w:bottom w:val="none" w:sz="0" w:space="0" w:color="auto"/>
            <w:right w:val="none" w:sz="0" w:space="0" w:color="auto"/>
          </w:divBdr>
        </w:div>
        <w:div w:id="1777166685">
          <w:marLeft w:val="1800"/>
          <w:marRight w:val="0"/>
          <w:marTop w:val="67"/>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35022455">
      <w:bodyDiv w:val="1"/>
      <w:marLeft w:val="0"/>
      <w:marRight w:val="0"/>
      <w:marTop w:val="0"/>
      <w:marBottom w:val="0"/>
      <w:divBdr>
        <w:top w:val="none" w:sz="0" w:space="0" w:color="auto"/>
        <w:left w:val="none" w:sz="0" w:space="0" w:color="auto"/>
        <w:bottom w:val="none" w:sz="0" w:space="0" w:color="auto"/>
        <w:right w:val="none" w:sz="0" w:space="0" w:color="auto"/>
      </w:divBdr>
      <w:divsChild>
        <w:div w:id="218714160">
          <w:marLeft w:val="547"/>
          <w:marRight w:val="0"/>
          <w:marTop w:val="96"/>
          <w:marBottom w:val="0"/>
          <w:divBdr>
            <w:top w:val="none" w:sz="0" w:space="0" w:color="auto"/>
            <w:left w:val="none" w:sz="0" w:space="0" w:color="auto"/>
            <w:bottom w:val="none" w:sz="0" w:space="0" w:color="auto"/>
            <w:right w:val="none" w:sz="0" w:space="0" w:color="auto"/>
          </w:divBdr>
        </w:div>
        <w:div w:id="1691832498">
          <w:marLeft w:val="1166"/>
          <w:marRight w:val="0"/>
          <w:marTop w:val="82"/>
          <w:marBottom w:val="0"/>
          <w:divBdr>
            <w:top w:val="none" w:sz="0" w:space="0" w:color="auto"/>
            <w:left w:val="none" w:sz="0" w:space="0" w:color="auto"/>
            <w:bottom w:val="none" w:sz="0" w:space="0" w:color="auto"/>
            <w:right w:val="none" w:sz="0" w:space="0" w:color="auto"/>
          </w:divBdr>
        </w:div>
        <w:div w:id="731852475">
          <w:marLeft w:val="1800"/>
          <w:marRight w:val="0"/>
          <w:marTop w:val="82"/>
          <w:marBottom w:val="0"/>
          <w:divBdr>
            <w:top w:val="none" w:sz="0" w:space="0" w:color="auto"/>
            <w:left w:val="none" w:sz="0" w:space="0" w:color="auto"/>
            <w:bottom w:val="none" w:sz="0" w:space="0" w:color="auto"/>
            <w:right w:val="none" w:sz="0" w:space="0" w:color="auto"/>
          </w:divBdr>
        </w:div>
      </w:divsChild>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00066679">
      <w:bodyDiv w:val="1"/>
      <w:marLeft w:val="0"/>
      <w:marRight w:val="0"/>
      <w:marTop w:val="0"/>
      <w:marBottom w:val="0"/>
      <w:divBdr>
        <w:top w:val="none" w:sz="0" w:space="0" w:color="auto"/>
        <w:left w:val="none" w:sz="0" w:space="0" w:color="auto"/>
        <w:bottom w:val="none" w:sz="0" w:space="0" w:color="auto"/>
        <w:right w:val="none" w:sz="0" w:space="0" w:color="auto"/>
      </w:divBdr>
      <w:divsChild>
        <w:div w:id="1700277712">
          <w:marLeft w:val="547"/>
          <w:marRight w:val="0"/>
          <w:marTop w:val="96"/>
          <w:marBottom w:val="0"/>
          <w:divBdr>
            <w:top w:val="none" w:sz="0" w:space="0" w:color="auto"/>
            <w:left w:val="none" w:sz="0" w:space="0" w:color="auto"/>
            <w:bottom w:val="none" w:sz="0" w:space="0" w:color="auto"/>
            <w:right w:val="none" w:sz="0" w:space="0" w:color="auto"/>
          </w:divBdr>
        </w:div>
        <w:div w:id="1267540898">
          <w:marLeft w:val="1166"/>
          <w:marRight w:val="0"/>
          <w:marTop w:val="82"/>
          <w:marBottom w:val="0"/>
          <w:divBdr>
            <w:top w:val="none" w:sz="0" w:space="0" w:color="auto"/>
            <w:left w:val="none" w:sz="0" w:space="0" w:color="auto"/>
            <w:bottom w:val="none" w:sz="0" w:space="0" w:color="auto"/>
            <w:right w:val="none" w:sz="0" w:space="0" w:color="auto"/>
          </w:divBdr>
        </w:div>
        <w:div w:id="452940163">
          <w:marLeft w:val="1800"/>
          <w:marRight w:val="0"/>
          <w:marTop w:val="67"/>
          <w:marBottom w:val="0"/>
          <w:divBdr>
            <w:top w:val="none" w:sz="0" w:space="0" w:color="auto"/>
            <w:left w:val="none" w:sz="0" w:space="0" w:color="auto"/>
            <w:bottom w:val="none" w:sz="0" w:space="0" w:color="auto"/>
            <w:right w:val="none" w:sz="0" w:space="0" w:color="auto"/>
          </w:divBdr>
        </w:div>
        <w:div w:id="1076784901">
          <w:marLeft w:val="2520"/>
          <w:marRight w:val="0"/>
          <w:marTop w:val="82"/>
          <w:marBottom w:val="0"/>
          <w:divBdr>
            <w:top w:val="none" w:sz="0" w:space="0" w:color="auto"/>
            <w:left w:val="none" w:sz="0" w:space="0" w:color="auto"/>
            <w:bottom w:val="none" w:sz="0" w:space="0" w:color="auto"/>
            <w:right w:val="none" w:sz="0" w:space="0" w:color="auto"/>
          </w:divBdr>
        </w:div>
        <w:div w:id="1477720297">
          <w:marLeft w:val="3240"/>
          <w:marRight w:val="0"/>
          <w:marTop w:val="82"/>
          <w:marBottom w:val="0"/>
          <w:divBdr>
            <w:top w:val="none" w:sz="0" w:space="0" w:color="auto"/>
            <w:left w:val="none" w:sz="0" w:space="0" w:color="auto"/>
            <w:bottom w:val="none" w:sz="0" w:space="0" w:color="auto"/>
            <w:right w:val="none" w:sz="0" w:space="0" w:color="auto"/>
          </w:divBdr>
        </w:div>
        <w:div w:id="77219665">
          <w:marLeft w:val="3240"/>
          <w:marRight w:val="0"/>
          <w:marTop w:val="82"/>
          <w:marBottom w:val="0"/>
          <w:divBdr>
            <w:top w:val="none" w:sz="0" w:space="0" w:color="auto"/>
            <w:left w:val="none" w:sz="0" w:space="0" w:color="auto"/>
            <w:bottom w:val="none" w:sz="0" w:space="0" w:color="auto"/>
            <w:right w:val="none" w:sz="0" w:space="0" w:color="auto"/>
          </w:divBdr>
        </w:div>
        <w:div w:id="217741862">
          <w:marLeft w:val="3240"/>
          <w:marRight w:val="0"/>
          <w:marTop w:val="82"/>
          <w:marBottom w:val="0"/>
          <w:divBdr>
            <w:top w:val="none" w:sz="0" w:space="0" w:color="auto"/>
            <w:left w:val="none" w:sz="0" w:space="0" w:color="auto"/>
            <w:bottom w:val="none" w:sz="0" w:space="0" w:color="auto"/>
            <w:right w:val="none" w:sz="0" w:space="0" w:color="auto"/>
          </w:divBdr>
        </w:div>
        <w:div w:id="369495469">
          <w:marLeft w:val="3240"/>
          <w:marRight w:val="0"/>
          <w:marTop w:val="82"/>
          <w:marBottom w:val="0"/>
          <w:divBdr>
            <w:top w:val="none" w:sz="0" w:space="0" w:color="auto"/>
            <w:left w:val="none" w:sz="0" w:space="0" w:color="auto"/>
            <w:bottom w:val="none" w:sz="0" w:space="0" w:color="auto"/>
            <w:right w:val="none" w:sz="0" w:space="0" w:color="auto"/>
          </w:divBdr>
        </w:div>
        <w:div w:id="613950952">
          <w:marLeft w:val="3240"/>
          <w:marRight w:val="0"/>
          <w:marTop w:val="82"/>
          <w:marBottom w:val="0"/>
          <w:divBdr>
            <w:top w:val="none" w:sz="0" w:space="0" w:color="auto"/>
            <w:left w:val="none" w:sz="0" w:space="0" w:color="auto"/>
            <w:bottom w:val="none" w:sz="0" w:space="0" w:color="auto"/>
            <w:right w:val="none" w:sz="0" w:space="0" w:color="auto"/>
          </w:divBdr>
        </w:div>
        <w:div w:id="1118528654">
          <w:marLeft w:val="1800"/>
          <w:marRight w:val="0"/>
          <w:marTop w:val="67"/>
          <w:marBottom w:val="0"/>
          <w:divBdr>
            <w:top w:val="none" w:sz="0" w:space="0" w:color="auto"/>
            <w:left w:val="none" w:sz="0" w:space="0" w:color="auto"/>
            <w:bottom w:val="none" w:sz="0" w:space="0" w:color="auto"/>
            <w:right w:val="none" w:sz="0" w:space="0" w:color="auto"/>
          </w:divBdr>
        </w:div>
      </w:divsChild>
    </w:div>
    <w:div w:id="1304891088">
      <w:bodyDiv w:val="1"/>
      <w:marLeft w:val="0"/>
      <w:marRight w:val="0"/>
      <w:marTop w:val="0"/>
      <w:marBottom w:val="0"/>
      <w:divBdr>
        <w:top w:val="none" w:sz="0" w:space="0" w:color="auto"/>
        <w:left w:val="none" w:sz="0" w:space="0" w:color="auto"/>
        <w:bottom w:val="none" w:sz="0" w:space="0" w:color="auto"/>
        <w:right w:val="none" w:sz="0" w:space="0" w:color="auto"/>
      </w:divBdr>
      <w:divsChild>
        <w:div w:id="1119690686">
          <w:marLeft w:val="547"/>
          <w:marRight w:val="0"/>
          <w:marTop w:val="96"/>
          <w:marBottom w:val="0"/>
          <w:divBdr>
            <w:top w:val="none" w:sz="0" w:space="0" w:color="auto"/>
            <w:left w:val="none" w:sz="0" w:space="0" w:color="auto"/>
            <w:bottom w:val="none" w:sz="0" w:space="0" w:color="auto"/>
            <w:right w:val="none" w:sz="0" w:space="0" w:color="auto"/>
          </w:divBdr>
        </w:div>
        <w:div w:id="778644787">
          <w:marLeft w:val="1166"/>
          <w:marRight w:val="0"/>
          <w:marTop w:val="86"/>
          <w:marBottom w:val="0"/>
          <w:divBdr>
            <w:top w:val="none" w:sz="0" w:space="0" w:color="auto"/>
            <w:left w:val="none" w:sz="0" w:space="0" w:color="auto"/>
            <w:bottom w:val="none" w:sz="0" w:space="0" w:color="auto"/>
            <w:right w:val="none" w:sz="0" w:space="0" w:color="auto"/>
          </w:divBdr>
        </w:div>
        <w:div w:id="1159732586">
          <w:marLeft w:val="1166"/>
          <w:marRight w:val="0"/>
          <w:marTop w:val="86"/>
          <w:marBottom w:val="0"/>
          <w:divBdr>
            <w:top w:val="none" w:sz="0" w:space="0" w:color="auto"/>
            <w:left w:val="none" w:sz="0" w:space="0" w:color="auto"/>
            <w:bottom w:val="none" w:sz="0" w:space="0" w:color="auto"/>
            <w:right w:val="none" w:sz="0" w:space="0" w:color="auto"/>
          </w:divBdr>
        </w:div>
        <w:div w:id="1273437700">
          <w:marLeft w:val="1166"/>
          <w:marRight w:val="0"/>
          <w:marTop w:val="86"/>
          <w:marBottom w:val="0"/>
          <w:divBdr>
            <w:top w:val="none" w:sz="0" w:space="0" w:color="auto"/>
            <w:left w:val="none" w:sz="0" w:space="0" w:color="auto"/>
            <w:bottom w:val="none" w:sz="0" w:space="0" w:color="auto"/>
            <w:right w:val="none" w:sz="0" w:space="0" w:color="auto"/>
          </w:divBdr>
        </w:div>
        <w:div w:id="1213157562">
          <w:marLeft w:val="1800"/>
          <w:marRight w:val="0"/>
          <w:marTop w:val="72"/>
          <w:marBottom w:val="0"/>
          <w:divBdr>
            <w:top w:val="none" w:sz="0" w:space="0" w:color="auto"/>
            <w:left w:val="none" w:sz="0" w:space="0" w:color="auto"/>
            <w:bottom w:val="none" w:sz="0" w:space="0" w:color="auto"/>
            <w:right w:val="none" w:sz="0" w:space="0" w:color="auto"/>
          </w:divBdr>
        </w:div>
        <w:div w:id="72826314">
          <w:marLeft w:val="2520"/>
          <w:marRight w:val="0"/>
          <w:marTop w:val="62"/>
          <w:marBottom w:val="0"/>
          <w:divBdr>
            <w:top w:val="none" w:sz="0" w:space="0" w:color="auto"/>
            <w:left w:val="none" w:sz="0" w:space="0" w:color="auto"/>
            <w:bottom w:val="none" w:sz="0" w:space="0" w:color="auto"/>
            <w:right w:val="none" w:sz="0" w:space="0" w:color="auto"/>
          </w:divBdr>
        </w:div>
        <w:div w:id="832184743">
          <w:marLeft w:val="3240"/>
          <w:marRight w:val="0"/>
          <w:marTop w:val="62"/>
          <w:marBottom w:val="0"/>
          <w:divBdr>
            <w:top w:val="none" w:sz="0" w:space="0" w:color="auto"/>
            <w:left w:val="none" w:sz="0" w:space="0" w:color="auto"/>
            <w:bottom w:val="none" w:sz="0" w:space="0" w:color="auto"/>
            <w:right w:val="none" w:sz="0" w:space="0" w:color="auto"/>
          </w:divBdr>
        </w:div>
        <w:div w:id="1143742008">
          <w:marLeft w:val="2520"/>
          <w:marRight w:val="0"/>
          <w:marTop w:val="62"/>
          <w:marBottom w:val="0"/>
          <w:divBdr>
            <w:top w:val="none" w:sz="0" w:space="0" w:color="auto"/>
            <w:left w:val="none" w:sz="0" w:space="0" w:color="auto"/>
            <w:bottom w:val="none" w:sz="0" w:space="0" w:color="auto"/>
            <w:right w:val="none" w:sz="0" w:space="0" w:color="auto"/>
          </w:divBdr>
        </w:div>
        <w:div w:id="203100504">
          <w:marLeft w:val="3240"/>
          <w:marRight w:val="0"/>
          <w:marTop w:val="62"/>
          <w:marBottom w:val="0"/>
          <w:divBdr>
            <w:top w:val="none" w:sz="0" w:space="0" w:color="auto"/>
            <w:left w:val="none" w:sz="0" w:space="0" w:color="auto"/>
            <w:bottom w:val="none" w:sz="0" w:space="0" w:color="auto"/>
            <w:right w:val="none" w:sz="0" w:space="0" w:color="auto"/>
          </w:divBdr>
        </w:div>
        <w:div w:id="705906130">
          <w:marLeft w:val="3240"/>
          <w:marRight w:val="0"/>
          <w:marTop w:val="62"/>
          <w:marBottom w:val="0"/>
          <w:divBdr>
            <w:top w:val="none" w:sz="0" w:space="0" w:color="auto"/>
            <w:left w:val="none" w:sz="0" w:space="0" w:color="auto"/>
            <w:bottom w:val="none" w:sz="0" w:space="0" w:color="auto"/>
            <w:right w:val="none" w:sz="0" w:space="0" w:color="auto"/>
          </w:divBdr>
        </w:div>
        <w:div w:id="357854215">
          <w:marLeft w:val="3240"/>
          <w:marRight w:val="0"/>
          <w:marTop w:val="62"/>
          <w:marBottom w:val="0"/>
          <w:divBdr>
            <w:top w:val="none" w:sz="0" w:space="0" w:color="auto"/>
            <w:left w:val="none" w:sz="0" w:space="0" w:color="auto"/>
            <w:bottom w:val="none" w:sz="0" w:space="0" w:color="auto"/>
            <w:right w:val="none" w:sz="0" w:space="0" w:color="auto"/>
          </w:divBdr>
        </w:div>
        <w:div w:id="1321730519">
          <w:marLeft w:val="1800"/>
          <w:marRight w:val="0"/>
          <w:marTop w:val="72"/>
          <w:marBottom w:val="0"/>
          <w:divBdr>
            <w:top w:val="none" w:sz="0" w:space="0" w:color="auto"/>
            <w:left w:val="none" w:sz="0" w:space="0" w:color="auto"/>
            <w:bottom w:val="none" w:sz="0" w:space="0" w:color="auto"/>
            <w:right w:val="none" w:sz="0" w:space="0" w:color="auto"/>
          </w:divBdr>
        </w:div>
        <w:div w:id="166529561">
          <w:marLeft w:val="3240"/>
          <w:marRight w:val="0"/>
          <w:marTop w:val="62"/>
          <w:marBottom w:val="0"/>
          <w:divBdr>
            <w:top w:val="none" w:sz="0" w:space="0" w:color="auto"/>
            <w:left w:val="none" w:sz="0" w:space="0" w:color="auto"/>
            <w:bottom w:val="none" w:sz="0" w:space="0" w:color="auto"/>
            <w:right w:val="none" w:sz="0" w:space="0" w:color="auto"/>
          </w:divBdr>
        </w:div>
        <w:div w:id="469250839">
          <w:marLeft w:val="3960"/>
          <w:marRight w:val="0"/>
          <w:marTop w:val="62"/>
          <w:marBottom w:val="0"/>
          <w:divBdr>
            <w:top w:val="none" w:sz="0" w:space="0" w:color="auto"/>
            <w:left w:val="none" w:sz="0" w:space="0" w:color="auto"/>
            <w:bottom w:val="none" w:sz="0" w:space="0" w:color="auto"/>
            <w:right w:val="none" w:sz="0" w:space="0" w:color="auto"/>
          </w:divBdr>
        </w:div>
        <w:div w:id="1237520423">
          <w:marLeft w:val="3240"/>
          <w:marRight w:val="0"/>
          <w:marTop w:val="62"/>
          <w:marBottom w:val="0"/>
          <w:divBdr>
            <w:top w:val="none" w:sz="0" w:space="0" w:color="auto"/>
            <w:left w:val="none" w:sz="0" w:space="0" w:color="auto"/>
            <w:bottom w:val="none" w:sz="0" w:space="0" w:color="auto"/>
            <w:right w:val="none" w:sz="0" w:space="0" w:color="auto"/>
          </w:divBdr>
        </w:div>
        <w:div w:id="1604537316">
          <w:marLeft w:val="3960"/>
          <w:marRight w:val="0"/>
          <w:marTop w:val="62"/>
          <w:marBottom w:val="0"/>
          <w:divBdr>
            <w:top w:val="none" w:sz="0" w:space="0" w:color="auto"/>
            <w:left w:val="none" w:sz="0" w:space="0" w:color="auto"/>
            <w:bottom w:val="none" w:sz="0" w:space="0" w:color="auto"/>
            <w:right w:val="none" w:sz="0" w:space="0" w:color="auto"/>
          </w:divBdr>
        </w:div>
        <w:div w:id="1416510097">
          <w:marLeft w:val="3240"/>
          <w:marRight w:val="0"/>
          <w:marTop w:val="62"/>
          <w:marBottom w:val="0"/>
          <w:divBdr>
            <w:top w:val="none" w:sz="0" w:space="0" w:color="auto"/>
            <w:left w:val="none" w:sz="0" w:space="0" w:color="auto"/>
            <w:bottom w:val="none" w:sz="0" w:space="0" w:color="auto"/>
            <w:right w:val="none" w:sz="0" w:space="0" w:color="auto"/>
          </w:divBdr>
        </w:div>
        <w:div w:id="1862935408">
          <w:marLeft w:val="3960"/>
          <w:marRight w:val="0"/>
          <w:marTop w:val="62"/>
          <w:marBottom w:val="0"/>
          <w:divBdr>
            <w:top w:val="none" w:sz="0" w:space="0" w:color="auto"/>
            <w:left w:val="none" w:sz="0" w:space="0" w:color="auto"/>
            <w:bottom w:val="none" w:sz="0" w:space="0" w:color="auto"/>
            <w:right w:val="none" w:sz="0" w:space="0" w:color="auto"/>
          </w:divBdr>
        </w:div>
        <w:div w:id="134683552">
          <w:marLeft w:val="1800"/>
          <w:marRight w:val="0"/>
          <w:marTop w:val="72"/>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55420713">
      <w:bodyDiv w:val="1"/>
      <w:marLeft w:val="0"/>
      <w:marRight w:val="0"/>
      <w:marTop w:val="0"/>
      <w:marBottom w:val="0"/>
      <w:divBdr>
        <w:top w:val="none" w:sz="0" w:space="0" w:color="auto"/>
        <w:left w:val="none" w:sz="0" w:space="0" w:color="auto"/>
        <w:bottom w:val="none" w:sz="0" w:space="0" w:color="auto"/>
        <w:right w:val="none" w:sz="0" w:space="0" w:color="auto"/>
      </w:divBdr>
      <w:divsChild>
        <w:div w:id="793524510">
          <w:marLeft w:val="547"/>
          <w:marRight w:val="0"/>
          <w:marTop w:val="115"/>
          <w:marBottom w:val="0"/>
          <w:divBdr>
            <w:top w:val="none" w:sz="0" w:space="0" w:color="auto"/>
            <w:left w:val="none" w:sz="0" w:space="0" w:color="auto"/>
            <w:bottom w:val="none" w:sz="0" w:space="0" w:color="auto"/>
            <w:right w:val="none" w:sz="0" w:space="0" w:color="auto"/>
          </w:divBdr>
        </w:div>
        <w:div w:id="788353004">
          <w:marLeft w:val="1166"/>
          <w:marRight w:val="0"/>
          <w:marTop w:val="101"/>
          <w:marBottom w:val="0"/>
          <w:divBdr>
            <w:top w:val="none" w:sz="0" w:space="0" w:color="auto"/>
            <w:left w:val="none" w:sz="0" w:space="0" w:color="auto"/>
            <w:bottom w:val="none" w:sz="0" w:space="0" w:color="auto"/>
            <w:right w:val="none" w:sz="0" w:space="0" w:color="auto"/>
          </w:divBdr>
        </w:div>
        <w:div w:id="2025672078">
          <w:marLeft w:val="1800"/>
          <w:marRight w:val="0"/>
          <w:marTop w:val="82"/>
          <w:marBottom w:val="0"/>
          <w:divBdr>
            <w:top w:val="none" w:sz="0" w:space="0" w:color="auto"/>
            <w:left w:val="none" w:sz="0" w:space="0" w:color="auto"/>
            <w:bottom w:val="none" w:sz="0" w:space="0" w:color="auto"/>
            <w:right w:val="none" w:sz="0" w:space="0" w:color="auto"/>
          </w:divBdr>
        </w:div>
        <w:div w:id="1240944786">
          <w:marLeft w:val="1166"/>
          <w:marRight w:val="0"/>
          <w:marTop w:val="101"/>
          <w:marBottom w:val="0"/>
          <w:divBdr>
            <w:top w:val="none" w:sz="0" w:space="0" w:color="auto"/>
            <w:left w:val="none" w:sz="0" w:space="0" w:color="auto"/>
            <w:bottom w:val="none" w:sz="0" w:space="0" w:color="auto"/>
            <w:right w:val="none" w:sz="0" w:space="0" w:color="auto"/>
          </w:divBdr>
        </w:div>
        <w:div w:id="156112139">
          <w:marLeft w:val="1800"/>
          <w:marRight w:val="0"/>
          <w:marTop w:val="82"/>
          <w:marBottom w:val="0"/>
          <w:divBdr>
            <w:top w:val="none" w:sz="0" w:space="0" w:color="auto"/>
            <w:left w:val="none" w:sz="0" w:space="0" w:color="auto"/>
            <w:bottom w:val="none" w:sz="0" w:space="0" w:color="auto"/>
            <w:right w:val="none" w:sz="0" w:space="0" w:color="auto"/>
          </w:divBdr>
        </w:div>
        <w:div w:id="994070724">
          <w:marLeft w:val="1166"/>
          <w:marRight w:val="0"/>
          <w:marTop w:val="101"/>
          <w:marBottom w:val="0"/>
          <w:divBdr>
            <w:top w:val="none" w:sz="0" w:space="0" w:color="auto"/>
            <w:left w:val="none" w:sz="0" w:space="0" w:color="auto"/>
            <w:bottom w:val="none" w:sz="0" w:space="0" w:color="auto"/>
            <w:right w:val="none" w:sz="0" w:space="0" w:color="auto"/>
          </w:divBdr>
        </w:div>
        <w:div w:id="221914083">
          <w:marLeft w:val="1800"/>
          <w:marRight w:val="0"/>
          <w:marTop w:val="82"/>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396277225">
      <w:bodyDiv w:val="1"/>
      <w:marLeft w:val="0"/>
      <w:marRight w:val="0"/>
      <w:marTop w:val="0"/>
      <w:marBottom w:val="0"/>
      <w:divBdr>
        <w:top w:val="none" w:sz="0" w:space="0" w:color="auto"/>
        <w:left w:val="none" w:sz="0" w:space="0" w:color="auto"/>
        <w:bottom w:val="none" w:sz="0" w:space="0" w:color="auto"/>
        <w:right w:val="none" w:sz="0" w:space="0" w:color="auto"/>
      </w:divBdr>
      <w:divsChild>
        <w:div w:id="1513446662">
          <w:marLeft w:val="1166"/>
          <w:marRight w:val="0"/>
          <w:marTop w:val="96"/>
          <w:marBottom w:val="0"/>
          <w:divBdr>
            <w:top w:val="none" w:sz="0" w:space="0" w:color="auto"/>
            <w:left w:val="none" w:sz="0" w:space="0" w:color="auto"/>
            <w:bottom w:val="none" w:sz="0" w:space="0" w:color="auto"/>
            <w:right w:val="none" w:sz="0" w:space="0" w:color="auto"/>
          </w:divBdr>
        </w:div>
        <w:div w:id="1833638341">
          <w:marLeft w:val="1800"/>
          <w:marRight w:val="0"/>
          <w:marTop w:val="77"/>
          <w:marBottom w:val="0"/>
          <w:divBdr>
            <w:top w:val="none" w:sz="0" w:space="0" w:color="auto"/>
            <w:left w:val="none" w:sz="0" w:space="0" w:color="auto"/>
            <w:bottom w:val="none" w:sz="0" w:space="0" w:color="auto"/>
            <w:right w:val="none" w:sz="0" w:space="0" w:color="auto"/>
          </w:divBdr>
        </w:div>
        <w:div w:id="1738894774">
          <w:marLeft w:val="1800"/>
          <w:marRight w:val="0"/>
          <w:marTop w:val="77"/>
          <w:marBottom w:val="0"/>
          <w:divBdr>
            <w:top w:val="none" w:sz="0" w:space="0" w:color="auto"/>
            <w:left w:val="none" w:sz="0" w:space="0" w:color="auto"/>
            <w:bottom w:val="none" w:sz="0" w:space="0" w:color="auto"/>
            <w:right w:val="none" w:sz="0" w:space="0" w:color="auto"/>
          </w:divBdr>
        </w:div>
        <w:div w:id="1664116188">
          <w:marLeft w:val="1800"/>
          <w:marRight w:val="0"/>
          <w:marTop w:val="77"/>
          <w:marBottom w:val="0"/>
          <w:divBdr>
            <w:top w:val="none" w:sz="0" w:space="0" w:color="auto"/>
            <w:left w:val="none" w:sz="0" w:space="0" w:color="auto"/>
            <w:bottom w:val="none" w:sz="0" w:space="0" w:color="auto"/>
            <w:right w:val="none" w:sz="0" w:space="0" w:color="auto"/>
          </w:divBdr>
        </w:div>
        <w:div w:id="1471827155">
          <w:marLeft w:val="1800"/>
          <w:marRight w:val="0"/>
          <w:marTop w:val="77"/>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694190046">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23016757">
      <w:bodyDiv w:val="1"/>
      <w:marLeft w:val="0"/>
      <w:marRight w:val="0"/>
      <w:marTop w:val="0"/>
      <w:marBottom w:val="0"/>
      <w:divBdr>
        <w:top w:val="none" w:sz="0" w:space="0" w:color="auto"/>
        <w:left w:val="none" w:sz="0" w:space="0" w:color="auto"/>
        <w:bottom w:val="none" w:sz="0" w:space="0" w:color="auto"/>
        <w:right w:val="none" w:sz="0" w:space="0" w:color="auto"/>
      </w:divBdr>
      <w:divsChild>
        <w:div w:id="171334227">
          <w:marLeft w:val="547"/>
          <w:marRight w:val="0"/>
          <w:marTop w:val="115"/>
          <w:marBottom w:val="0"/>
          <w:divBdr>
            <w:top w:val="none" w:sz="0" w:space="0" w:color="auto"/>
            <w:left w:val="none" w:sz="0" w:space="0" w:color="auto"/>
            <w:bottom w:val="none" w:sz="0" w:space="0" w:color="auto"/>
            <w:right w:val="none" w:sz="0" w:space="0" w:color="auto"/>
          </w:divBdr>
        </w:div>
        <w:div w:id="1298680737">
          <w:marLeft w:val="1166"/>
          <w:marRight w:val="0"/>
          <w:marTop w:val="101"/>
          <w:marBottom w:val="0"/>
          <w:divBdr>
            <w:top w:val="none" w:sz="0" w:space="0" w:color="auto"/>
            <w:left w:val="none" w:sz="0" w:space="0" w:color="auto"/>
            <w:bottom w:val="none" w:sz="0" w:space="0" w:color="auto"/>
            <w:right w:val="none" w:sz="0" w:space="0" w:color="auto"/>
          </w:divBdr>
        </w:div>
        <w:div w:id="1512796501">
          <w:marLeft w:val="1800"/>
          <w:marRight w:val="0"/>
          <w:marTop w:val="82"/>
          <w:marBottom w:val="0"/>
          <w:divBdr>
            <w:top w:val="none" w:sz="0" w:space="0" w:color="auto"/>
            <w:left w:val="none" w:sz="0" w:space="0" w:color="auto"/>
            <w:bottom w:val="none" w:sz="0" w:space="0" w:color="auto"/>
            <w:right w:val="none" w:sz="0" w:space="0" w:color="auto"/>
          </w:divBdr>
        </w:div>
        <w:div w:id="1736707698">
          <w:marLeft w:val="1166"/>
          <w:marRight w:val="0"/>
          <w:marTop w:val="101"/>
          <w:marBottom w:val="0"/>
          <w:divBdr>
            <w:top w:val="none" w:sz="0" w:space="0" w:color="auto"/>
            <w:left w:val="none" w:sz="0" w:space="0" w:color="auto"/>
            <w:bottom w:val="none" w:sz="0" w:space="0" w:color="auto"/>
            <w:right w:val="none" w:sz="0" w:space="0" w:color="auto"/>
          </w:divBdr>
        </w:div>
        <w:div w:id="2024672341">
          <w:marLeft w:val="1800"/>
          <w:marRight w:val="0"/>
          <w:marTop w:val="82"/>
          <w:marBottom w:val="0"/>
          <w:divBdr>
            <w:top w:val="none" w:sz="0" w:space="0" w:color="auto"/>
            <w:left w:val="none" w:sz="0" w:space="0" w:color="auto"/>
            <w:bottom w:val="none" w:sz="0" w:space="0" w:color="auto"/>
            <w:right w:val="none" w:sz="0" w:space="0" w:color="auto"/>
          </w:divBdr>
        </w:div>
        <w:div w:id="671684117">
          <w:marLeft w:val="1166"/>
          <w:marRight w:val="0"/>
          <w:marTop w:val="101"/>
          <w:marBottom w:val="0"/>
          <w:divBdr>
            <w:top w:val="none" w:sz="0" w:space="0" w:color="auto"/>
            <w:left w:val="none" w:sz="0" w:space="0" w:color="auto"/>
            <w:bottom w:val="none" w:sz="0" w:space="0" w:color="auto"/>
            <w:right w:val="none" w:sz="0" w:space="0" w:color="auto"/>
          </w:divBdr>
        </w:div>
        <w:div w:id="159809297">
          <w:marLeft w:val="1800"/>
          <w:marRight w:val="0"/>
          <w:marTop w:val="82"/>
          <w:marBottom w:val="0"/>
          <w:divBdr>
            <w:top w:val="none" w:sz="0" w:space="0" w:color="auto"/>
            <w:left w:val="none" w:sz="0" w:space="0" w:color="auto"/>
            <w:bottom w:val="none" w:sz="0" w:space="0" w:color="auto"/>
            <w:right w:val="none" w:sz="0" w:space="0" w:color="auto"/>
          </w:divBdr>
        </w:div>
      </w:divsChild>
    </w:div>
    <w:div w:id="1755786162">
      <w:bodyDiv w:val="1"/>
      <w:marLeft w:val="0"/>
      <w:marRight w:val="0"/>
      <w:marTop w:val="0"/>
      <w:marBottom w:val="0"/>
      <w:divBdr>
        <w:top w:val="none" w:sz="0" w:space="0" w:color="auto"/>
        <w:left w:val="none" w:sz="0" w:space="0" w:color="auto"/>
        <w:bottom w:val="none" w:sz="0" w:space="0" w:color="auto"/>
        <w:right w:val="none" w:sz="0" w:space="0" w:color="auto"/>
      </w:divBdr>
      <w:divsChild>
        <w:div w:id="548148718">
          <w:marLeft w:val="547"/>
          <w:marRight w:val="0"/>
          <w:marTop w:val="115"/>
          <w:marBottom w:val="0"/>
          <w:divBdr>
            <w:top w:val="none" w:sz="0" w:space="0" w:color="auto"/>
            <w:left w:val="none" w:sz="0" w:space="0" w:color="auto"/>
            <w:bottom w:val="none" w:sz="0" w:space="0" w:color="auto"/>
            <w:right w:val="none" w:sz="0" w:space="0" w:color="auto"/>
          </w:divBdr>
        </w:div>
      </w:divsChild>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6096322">
      <w:bodyDiv w:val="1"/>
      <w:marLeft w:val="0"/>
      <w:marRight w:val="0"/>
      <w:marTop w:val="0"/>
      <w:marBottom w:val="0"/>
      <w:divBdr>
        <w:top w:val="none" w:sz="0" w:space="0" w:color="auto"/>
        <w:left w:val="none" w:sz="0" w:space="0" w:color="auto"/>
        <w:bottom w:val="none" w:sz="0" w:space="0" w:color="auto"/>
        <w:right w:val="none" w:sz="0" w:space="0" w:color="auto"/>
      </w:divBdr>
      <w:divsChild>
        <w:div w:id="670841546">
          <w:marLeft w:val="547"/>
          <w:marRight w:val="0"/>
          <w:marTop w:val="96"/>
          <w:marBottom w:val="0"/>
          <w:divBdr>
            <w:top w:val="none" w:sz="0" w:space="0" w:color="auto"/>
            <w:left w:val="none" w:sz="0" w:space="0" w:color="auto"/>
            <w:bottom w:val="none" w:sz="0" w:space="0" w:color="auto"/>
            <w:right w:val="none" w:sz="0" w:space="0" w:color="auto"/>
          </w:divBdr>
        </w:div>
        <w:div w:id="865824678">
          <w:marLeft w:val="1166"/>
          <w:marRight w:val="0"/>
          <w:marTop w:val="86"/>
          <w:marBottom w:val="0"/>
          <w:divBdr>
            <w:top w:val="none" w:sz="0" w:space="0" w:color="auto"/>
            <w:left w:val="none" w:sz="0" w:space="0" w:color="auto"/>
            <w:bottom w:val="none" w:sz="0" w:space="0" w:color="auto"/>
            <w:right w:val="none" w:sz="0" w:space="0" w:color="auto"/>
          </w:divBdr>
        </w:div>
        <w:div w:id="593368188">
          <w:marLeft w:val="1800"/>
          <w:marRight w:val="0"/>
          <w:marTop w:val="67"/>
          <w:marBottom w:val="0"/>
          <w:divBdr>
            <w:top w:val="none" w:sz="0" w:space="0" w:color="auto"/>
            <w:left w:val="none" w:sz="0" w:space="0" w:color="auto"/>
            <w:bottom w:val="none" w:sz="0" w:space="0" w:color="auto"/>
            <w:right w:val="none" w:sz="0" w:space="0" w:color="auto"/>
          </w:divBdr>
        </w:div>
        <w:div w:id="137461270">
          <w:marLeft w:val="1166"/>
          <w:marRight w:val="0"/>
          <w:marTop w:val="86"/>
          <w:marBottom w:val="0"/>
          <w:divBdr>
            <w:top w:val="none" w:sz="0" w:space="0" w:color="auto"/>
            <w:left w:val="none" w:sz="0" w:space="0" w:color="auto"/>
            <w:bottom w:val="none" w:sz="0" w:space="0" w:color="auto"/>
            <w:right w:val="none" w:sz="0" w:space="0" w:color="auto"/>
          </w:divBdr>
        </w:div>
        <w:div w:id="2091613735">
          <w:marLeft w:val="1800"/>
          <w:marRight w:val="0"/>
          <w:marTop w:val="67"/>
          <w:marBottom w:val="0"/>
          <w:divBdr>
            <w:top w:val="none" w:sz="0" w:space="0" w:color="auto"/>
            <w:left w:val="none" w:sz="0" w:space="0" w:color="auto"/>
            <w:bottom w:val="none" w:sz="0" w:space="0" w:color="auto"/>
            <w:right w:val="none" w:sz="0" w:space="0" w:color="auto"/>
          </w:divBdr>
        </w:div>
        <w:div w:id="1714036329">
          <w:marLeft w:val="1800"/>
          <w:marRight w:val="0"/>
          <w:marTop w:val="67"/>
          <w:marBottom w:val="0"/>
          <w:divBdr>
            <w:top w:val="none" w:sz="0" w:space="0" w:color="auto"/>
            <w:left w:val="none" w:sz="0" w:space="0" w:color="auto"/>
            <w:bottom w:val="none" w:sz="0" w:space="0" w:color="auto"/>
            <w:right w:val="none" w:sz="0" w:space="0" w:color="auto"/>
          </w:divBdr>
        </w:div>
        <w:div w:id="1931546328">
          <w:marLeft w:val="1166"/>
          <w:marRight w:val="0"/>
          <w:marTop w:val="86"/>
          <w:marBottom w:val="0"/>
          <w:divBdr>
            <w:top w:val="none" w:sz="0" w:space="0" w:color="auto"/>
            <w:left w:val="none" w:sz="0" w:space="0" w:color="auto"/>
            <w:bottom w:val="none" w:sz="0" w:space="0" w:color="auto"/>
            <w:right w:val="none" w:sz="0" w:space="0" w:color="auto"/>
          </w:divBdr>
        </w:div>
        <w:div w:id="1530024371">
          <w:marLeft w:val="1800"/>
          <w:marRight w:val="0"/>
          <w:marTop w:val="67"/>
          <w:marBottom w:val="0"/>
          <w:divBdr>
            <w:top w:val="none" w:sz="0" w:space="0" w:color="auto"/>
            <w:left w:val="none" w:sz="0" w:space="0" w:color="auto"/>
            <w:bottom w:val="none" w:sz="0" w:space="0" w:color="auto"/>
            <w:right w:val="none" w:sz="0" w:space="0" w:color="auto"/>
          </w:divBdr>
        </w:div>
        <w:div w:id="1658537251">
          <w:marLeft w:val="1166"/>
          <w:marRight w:val="0"/>
          <w:marTop w:val="86"/>
          <w:marBottom w:val="0"/>
          <w:divBdr>
            <w:top w:val="none" w:sz="0" w:space="0" w:color="auto"/>
            <w:left w:val="none" w:sz="0" w:space="0" w:color="auto"/>
            <w:bottom w:val="none" w:sz="0" w:space="0" w:color="auto"/>
            <w:right w:val="none" w:sz="0" w:space="0" w:color="auto"/>
          </w:divBdr>
        </w:div>
        <w:div w:id="1790052240">
          <w:marLeft w:val="1800"/>
          <w:marRight w:val="0"/>
          <w:marTop w:val="67"/>
          <w:marBottom w:val="0"/>
          <w:divBdr>
            <w:top w:val="none" w:sz="0" w:space="0" w:color="auto"/>
            <w:left w:val="none" w:sz="0" w:space="0" w:color="auto"/>
            <w:bottom w:val="none" w:sz="0" w:space="0" w:color="auto"/>
            <w:right w:val="none" w:sz="0" w:space="0" w:color="auto"/>
          </w:divBdr>
        </w:div>
        <w:div w:id="2086225830">
          <w:marLeft w:val="1166"/>
          <w:marRight w:val="0"/>
          <w:marTop w:val="86"/>
          <w:marBottom w:val="0"/>
          <w:divBdr>
            <w:top w:val="none" w:sz="0" w:space="0" w:color="auto"/>
            <w:left w:val="none" w:sz="0" w:space="0" w:color="auto"/>
            <w:bottom w:val="none" w:sz="0" w:space="0" w:color="auto"/>
            <w:right w:val="none" w:sz="0" w:space="0" w:color="auto"/>
          </w:divBdr>
        </w:div>
        <w:div w:id="1769499748">
          <w:marLeft w:val="1800"/>
          <w:marRight w:val="0"/>
          <w:marTop w:val="67"/>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785929187">
      <w:bodyDiv w:val="1"/>
      <w:marLeft w:val="0"/>
      <w:marRight w:val="0"/>
      <w:marTop w:val="0"/>
      <w:marBottom w:val="0"/>
      <w:divBdr>
        <w:top w:val="none" w:sz="0" w:space="0" w:color="auto"/>
        <w:left w:val="none" w:sz="0" w:space="0" w:color="auto"/>
        <w:bottom w:val="none" w:sz="0" w:space="0" w:color="auto"/>
        <w:right w:val="none" w:sz="0" w:space="0" w:color="auto"/>
      </w:divBdr>
      <w:divsChild>
        <w:div w:id="82579699">
          <w:marLeft w:val="547"/>
          <w:marRight w:val="0"/>
          <w:marTop w:val="106"/>
          <w:marBottom w:val="0"/>
          <w:divBdr>
            <w:top w:val="none" w:sz="0" w:space="0" w:color="auto"/>
            <w:left w:val="none" w:sz="0" w:space="0" w:color="auto"/>
            <w:bottom w:val="none" w:sz="0" w:space="0" w:color="auto"/>
            <w:right w:val="none" w:sz="0" w:space="0" w:color="auto"/>
          </w:divBdr>
        </w:div>
        <w:div w:id="718667887">
          <w:marLeft w:val="1166"/>
          <w:marRight w:val="0"/>
          <w:marTop w:val="91"/>
          <w:marBottom w:val="0"/>
          <w:divBdr>
            <w:top w:val="none" w:sz="0" w:space="0" w:color="auto"/>
            <w:left w:val="none" w:sz="0" w:space="0" w:color="auto"/>
            <w:bottom w:val="none" w:sz="0" w:space="0" w:color="auto"/>
            <w:right w:val="none" w:sz="0" w:space="0" w:color="auto"/>
          </w:divBdr>
        </w:div>
        <w:div w:id="91897730">
          <w:marLeft w:val="1800"/>
          <w:marRight w:val="0"/>
          <w:marTop w:val="91"/>
          <w:marBottom w:val="0"/>
          <w:divBdr>
            <w:top w:val="none" w:sz="0" w:space="0" w:color="auto"/>
            <w:left w:val="none" w:sz="0" w:space="0" w:color="auto"/>
            <w:bottom w:val="none" w:sz="0" w:space="0" w:color="auto"/>
            <w:right w:val="none" w:sz="0" w:space="0" w:color="auto"/>
          </w:divBdr>
        </w:div>
        <w:div w:id="44717168">
          <w:marLeft w:val="1166"/>
          <w:marRight w:val="0"/>
          <w:marTop w:val="91"/>
          <w:marBottom w:val="0"/>
          <w:divBdr>
            <w:top w:val="none" w:sz="0" w:space="0" w:color="auto"/>
            <w:left w:val="none" w:sz="0" w:space="0" w:color="auto"/>
            <w:bottom w:val="none" w:sz="0" w:space="0" w:color="auto"/>
            <w:right w:val="none" w:sz="0" w:space="0" w:color="auto"/>
          </w:divBdr>
        </w:div>
        <w:div w:id="565454724">
          <w:marLeft w:val="1800"/>
          <w:marRight w:val="0"/>
          <w:marTop w:val="91"/>
          <w:marBottom w:val="0"/>
          <w:divBdr>
            <w:top w:val="none" w:sz="0" w:space="0" w:color="auto"/>
            <w:left w:val="none" w:sz="0" w:space="0" w:color="auto"/>
            <w:bottom w:val="none" w:sz="0" w:space="0" w:color="auto"/>
            <w:right w:val="none" w:sz="0" w:space="0" w:color="auto"/>
          </w:divBdr>
        </w:div>
        <w:div w:id="688719937">
          <w:marLeft w:val="1166"/>
          <w:marRight w:val="0"/>
          <w:marTop w:val="82"/>
          <w:marBottom w:val="0"/>
          <w:divBdr>
            <w:top w:val="none" w:sz="0" w:space="0" w:color="auto"/>
            <w:left w:val="none" w:sz="0" w:space="0" w:color="auto"/>
            <w:bottom w:val="none" w:sz="0" w:space="0" w:color="auto"/>
            <w:right w:val="none" w:sz="0" w:space="0" w:color="auto"/>
          </w:divBdr>
        </w:div>
        <w:div w:id="676267941">
          <w:marLeft w:val="1800"/>
          <w:marRight w:val="0"/>
          <w:marTop w:val="91"/>
          <w:marBottom w:val="0"/>
          <w:divBdr>
            <w:top w:val="none" w:sz="0" w:space="0" w:color="auto"/>
            <w:left w:val="none" w:sz="0" w:space="0" w:color="auto"/>
            <w:bottom w:val="none" w:sz="0" w:space="0" w:color="auto"/>
            <w:right w:val="none" w:sz="0" w:space="0" w:color="auto"/>
          </w:divBdr>
        </w:div>
        <w:div w:id="1944457818">
          <w:marLeft w:val="1166"/>
          <w:marRight w:val="0"/>
          <w:marTop w:val="82"/>
          <w:marBottom w:val="0"/>
          <w:divBdr>
            <w:top w:val="none" w:sz="0" w:space="0" w:color="auto"/>
            <w:left w:val="none" w:sz="0" w:space="0" w:color="auto"/>
            <w:bottom w:val="none" w:sz="0" w:space="0" w:color="auto"/>
            <w:right w:val="none" w:sz="0" w:space="0" w:color="auto"/>
          </w:divBdr>
        </w:div>
        <w:div w:id="187068355">
          <w:marLeft w:val="1800"/>
          <w:marRight w:val="0"/>
          <w:marTop w:val="91"/>
          <w:marBottom w:val="0"/>
          <w:divBdr>
            <w:top w:val="none" w:sz="0" w:space="0" w:color="auto"/>
            <w:left w:val="none" w:sz="0" w:space="0" w:color="auto"/>
            <w:bottom w:val="none" w:sz="0" w:space="0" w:color="auto"/>
            <w:right w:val="none" w:sz="0" w:space="0" w:color="auto"/>
          </w:divBdr>
        </w:div>
        <w:div w:id="914128059">
          <w:marLeft w:val="1800"/>
          <w:marRight w:val="0"/>
          <w:marTop w:val="91"/>
          <w:marBottom w:val="0"/>
          <w:divBdr>
            <w:top w:val="none" w:sz="0" w:space="0" w:color="auto"/>
            <w:left w:val="none" w:sz="0" w:space="0" w:color="auto"/>
            <w:bottom w:val="none" w:sz="0" w:space="0" w:color="auto"/>
            <w:right w:val="none" w:sz="0" w:space="0" w:color="auto"/>
          </w:divBdr>
        </w:div>
        <w:div w:id="2089379577">
          <w:marLeft w:val="2520"/>
          <w:marRight w:val="0"/>
          <w:marTop w:val="77"/>
          <w:marBottom w:val="0"/>
          <w:divBdr>
            <w:top w:val="none" w:sz="0" w:space="0" w:color="auto"/>
            <w:left w:val="none" w:sz="0" w:space="0" w:color="auto"/>
            <w:bottom w:val="none" w:sz="0" w:space="0" w:color="auto"/>
            <w:right w:val="none" w:sz="0" w:space="0" w:color="auto"/>
          </w:divBdr>
        </w:div>
        <w:div w:id="1035809688">
          <w:marLeft w:val="2520"/>
          <w:marRight w:val="0"/>
          <w:marTop w:val="77"/>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25660798">
      <w:bodyDiv w:val="1"/>
      <w:marLeft w:val="0"/>
      <w:marRight w:val="0"/>
      <w:marTop w:val="0"/>
      <w:marBottom w:val="0"/>
      <w:divBdr>
        <w:top w:val="none" w:sz="0" w:space="0" w:color="auto"/>
        <w:left w:val="none" w:sz="0" w:space="0" w:color="auto"/>
        <w:bottom w:val="none" w:sz="0" w:space="0" w:color="auto"/>
        <w:right w:val="none" w:sz="0" w:space="0" w:color="auto"/>
      </w:divBdr>
      <w:divsChild>
        <w:div w:id="264309295">
          <w:marLeft w:val="547"/>
          <w:marRight w:val="0"/>
          <w:marTop w:val="115"/>
          <w:marBottom w:val="0"/>
          <w:divBdr>
            <w:top w:val="none" w:sz="0" w:space="0" w:color="auto"/>
            <w:left w:val="none" w:sz="0" w:space="0" w:color="auto"/>
            <w:bottom w:val="none" w:sz="0" w:space="0" w:color="auto"/>
            <w:right w:val="none" w:sz="0" w:space="0" w:color="auto"/>
          </w:divBdr>
        </w:div>
        <w:div w:id="694696619">
          <w:marLeft w:val="1166"/>
          <w:marRight w:val="0"/>
          <w:marTop w:val="96"/>
          <w:marBottom w:val="0"/>
          <w:divBdr>
            <w:top w:val="none" w:sz="0" w:space="0" w:color="auto"/>
            <w:left w:val="none" w:sz="0" w:space="0" w:color="auto"/>
            <w:bottom w:val="none" w:sz="0" w:space="0" w:color="auto"/>
            <w:right w:val="none" w:sz="0" w:space="0" w:color="auto"/>
          </w:divBdr>
        </w:div>
        <w:div w:id="473524534">
          <w:marLeft w:val="1166"/>
          <w:marRight w:val="0"/>
          <w:marTop w:val="96"/>
          <w:marBottom w:val="0"/>
          <w:divBdr>
            <w:top w:val="none" w:sz="0" w:space="0" w:color="auto"/>
            <w:left w:val="none" w:sz="0" w:space="0" w:color="auto"/>
            <w:bottom w:val="none" w:sz="0" w:space="0" w:color="auto"/>
            <w:right w:val="none" w:sz="0" w:space="0" w:color="auto"/>
          </w:divBdr>
        </w:div>
        <w:div w:id="8945112">
          <w:marLeft w:val="1166"/>
          <w:marRight w:val="0"/>
          <w:marTop w:val="96"/>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69445133">
      <w:bodyDiv w:val="1"/>
      <w:marLeft w:val="0"/>
      <w:marRight w:val="0"/>
      <w:marTop w:val="0"/>
      <w:marBottom w:val="0"/>
      <w:divBdr>
        <w:top w:val="none" w:sz="0" w:space="0" w:color="auto"/>
        <w:left w:val="none" w:sz="0" w:space="0" w:color="auto"/>
        <w:bottom w:val="none" w:sz="0" w:space="0" w:color="auto"/>
        <w:right w:val="none" w:sz="0" w:space="0" w:color="auto"/>
      </w:divBdr>
      <w:divsChild>
        <w:div w:id="1217934571">
          <w:marLeft w:val="547"/>
          <w:marRight w:val="0"/>
          <w:marTop w:val="96"/>
          <w:marBottom w:val="0"/>
          <w:divBdr>
            <w:top w:val="none" w:sz="0" w:space="0" w:color="auto"/>
            <w:left w:val="none" w:sz="0" w:space="0" w:color="auto"/>
            <w:bottom w:val="none" w:sz="0" w:space="0" w:color="auto"/>
            <w:right w:val="none" w:sz="0" w:space="0" w:color="auto"/>
          </w:divBdr>
        </w:div>
        <w:div w:id="2136679200">
          <w:marLeft w:val="1166"/>
          <w:marRight w:val="0"/>
          <w:marTop w:val="86"/>
          <w:marBottom w:val="0"/>
          <w:divBdr>
            <w:top w:val="none" w:sz="0" w:space="0" w:color="auto"/>
            <w:left w:val="none" w:sz="0" w:space="0" w:color="auto"/>
            <w:bottom w:val="none" w:sz="0" w:space="0" w:color="auto"/>
            <w:right w:val="none" w:sz="0" w:space="0" w:color="auto"/>
          </w:divBdr>
        </w:div>
        <w:div w:id="895628667">
          <w:marLeft w:val="1166"/>
          <w:marRight w:val="0"/>
          <w:marTop w:val="86"/>
          <w:marBottom w:val="0"/>
          <w:divBdr>
            <w:top w:val="none" w:sz="0" w:space="0" w:color="auto"/>
            <w:left w:val="none" w:sz="0" w:space="0" w:color="auto"/>
            <w:bottom w:val="none" w:sz="0" w:space="0" w:color="auto"/>
            <w:right w:val="none" w:sz="0" w:space="0" w:color="auto"/>
          </w:divBdr>
        </w:div>
        <w:div w:id="657734862">
          <w:marLeft w:val="1166"/>
          <w:marRight w:val="0"/>
          <w:marTop w:val="86"/>
          <w:marBottom w:val="0"/>
          <w:divBdr>
            <w:top w:val="none" w:sz="0" w:space="0" w:color="auto"/>
            <w:left w:val="none" w:sz="0" w:space="0" w:color="auto"/>
            <w:bottom w:val="none" w:sz="0" w:space="0" w:color="auto"/>
            <w:right w:val="none" w:sz="0" w:space="0" w:color="auto"/>
          </w:divBdr>
        </w:div>
        <w:div w:id="189883601">
          <w:marLeft w:val="1800"/>
          <w:marRight w:val="0"/>
          <w:marTop w:val="72"/>
          <w:marBottom w:val="0"/>
          <w:divBdr>
            <w:top w:val="none" w:sz="0" w:space="0" w:color="auto"/>
            <w:left w:val="none" w:sz="0" w:space="0" w:color="auto"/>
            <w:bottom w:val="none" w:sz="0" w:space="0" w:color="auto"/>
            <w:right w:val="none" w:sz="0" w:space="0" w:color="auto"/>
          </w:divBdr>
        </w:div>
        <w:div w:id="1384914245">
          <w:marLeft w:val="2520"/>
          <w:marRight w:val="0"/>
          <w:marTop w:val="62"/>
          <w:marBottom w:val="0"/>
          <w:divBdr>
            <w:top w:val="none" w:sz="0" w:space="0" w:color="auto"/>
            <w:left w:val="none" w:sz="0" w:space="0" w:color="auto"/>
            <w:bottom w:val="none" w:sz="0" w:space="0" w:color="auto"/>
            <w:right w:val="none" w:sz="0" w:space="0" w:color="auto"/>
          </w:divBdr>
        </w:div>
        <w:div w:id="1584603786">
          <w:marLeft w:val="3240"/>
          <w:marRight w:val="0"/>
          <w:marTop w:val="62"/>
          <w:marBottom w:val="0"/>
          <w:divBdr>
            <w:top w:val="none" w:sz="0" w:space="0" w:color="auto"/>
            <w:left w:val="none" w:sz="0" w:space="0" w:color="auto"/>
            <w:bottom w:val="none" w:sz="0" w:space="0" w:color="auto"/>
            <w:right w:val="none" w:sz="0" w:space="0" w:color="auto"/>
          </w:divBdr>
        </w:div>
        <w:div w:id="474876610">
          <w:marLeft w:val="2520"/>
          <w:marRight w:val="0"/>
          <w:marTop w:val="62"/>
          <w:marBottom w:val="0"/>
          <w:divBdr>
            <w:top w:val="none" w:sz="0" w:space="0" w:color="auto"/>
            <w:left w:val="none" w:sz="0" w:space="0" w:color="auto"/>
            <w:bottom w:val="none" w:sz="0" w:space="0" w:color="auto"/>
            <w:right w:val="none" w:sz="0" w:space="0" w:color="auto"/>
          </w:divBdr>
        </w:div>
        <w:div w:id="2146896696">
          <w:marLeft w:val="3240"/>
          <w:marRight w:val="0"/>
          <w:marTop w:val="62"/>
          <w:marBottom w:val="0"/>
          <w:divBdr>
            <w:top w:val="none" w:sz="0" w:space="0" w:color="auto"/>
            <w:left w:val="none" w:sz="0" w:space="0" w:color="auto"/>
            <w:bottom w:val="none" w:sz="0" w:space="0" w:color="auto"/>
            <w:right w:val="none" w:sz="0" w:space="0" w:color="auto"/>
          </w:divBdr>
        </w:div>
        <w:div w:id="921645050">
          <w:marLeft w:val="3240"/>
          <w:marRight w:val="0"/>
          <w:marTop w:val="62"/>
          <w:marBottom w:val="0"/>
          <w:divBdr>
            <w:top w:val="none" w:sz="0" w:space="0" w:color="auto"/>
            <w:left w:val="none" w:sz="0" w:space="0" w:color="auto"/>
            <w:bottom w:val="none" w:sz="0" w:space="0" w:color="auto"/>
            <w:right w:val="none" w:sz="0" w:space="0" w:color="auto"/>
          </w:divBdr>
        </w:div>
        <w:div w:id="1349984625">
          <w:marLeft w:val="3240"/>
          <w:marRight w:val="0"/>
          <w:marTop w:val="62"/>
          <w:marBottom w:val="0"/>
          <w:divBdr>
            <w:top w:val="none" w:sz="0" w:space="0" w:color="auto"/>
            <w:left w:val="none" w:sz="0" w:space="0" w:color="auto"/>
            <w:bottom w:val="none" w:sz="0" w:space="0" w:color="auto"/>
            <w:right w:val="none" w:sz="0" w:space="0" w:color="auto"/>
          </w:divBdr>
        </w:div>
        <w:div w:id="1457724103">
          <w:marLeft w:val="1800"/>
          <w:marRight w:val="0"/>
          <w:marTop w:val="72"/>
          <w:marBottom w:val="0"/>
          <w:divBdr>
            <w:top w:val="none" w:sz="0" w:space="0" w:color="auto"/>
            <w:left w:val="none" w:sz="0" w:space="0" w:color="auto"/>
            <w:bottom w:val="none" w:sz="0" w:space="0" w:color="auto"/>
            <w:right w:val="none" w:sz="0" w:space="0" w:color="auto"/>
          </w:divBdr>
        </w:div>
        <w:div w:id="1106117464">
          <w:marLeft w:val="3240"/>
          <w:marRight w:val="0"/>
          <w:marTop w:val="62"/>
          <w:marBottom w:val="0"/>
          <w:divBdr>
            <w:top w:val="none" w:sz="0" w:space="0" w:color="auto"/>
            <w:left w:val="none" w:sz="0" w:space="0" w:color="auto"/>
            <w:bottom w:val="none" w:sz="0" w:space="0" w:color="auto"/>
            <w:right w:val="none" w:sz="0" w:space="0" w:color="auto"/>
          </w:divBdr>
        </w:div>
        <w:div w:id="288780074">
          <w:marLeft w:val="3960"/>
          <w:marRight w:val="0"/>
          <w:marTop w:val="62"/>
          <w:marBottom w:val="0"/>
          <w:divBdr>
            <w:top w:val="none" w:sz="0" w:space="0" w:color="auto"/>
            <w:left w:val="none" w:sz="0" w:space="0" w:color="auto"/>
            <w:bottom w:val="none" w:sz="0" w:space="0" w:color="auto"/>
            <w:right w:val="none" w:sz="0" w:space="0" w:color="auto"/>
          </w:divBdr>
        </w:div>
        <w:div w:id="1643579405">
          <w:marLeft w:val="3240"/>
          <w:marRight w:val="0"/>
          <w:marTop w:val="62"/>
          <w:marBottom w:val="0"/>
          <w:divBdr>
            <w:top w:val="none" w:sz="0" w:space="0" w:color="auto"/>
            <w:left w:val="none" w:sz="0" w:space="0" w:color="auto"/>
            <w:bottom w:val="none" w:sz="0" w:space="0" w:color="auto"/>
            <w:right w:val="none" w:sz="0" w:space="0" w:color="auto"/>
          </w:divBdr>
        </w:div>
        <w:div w:id="1768501916">
          <w:marLeft w:val="3960"/>
          <w:marRight w:val="0"/>
          <w:marTop w:val="62"/>
          <w:marBottom w:val="0"/>
          <w:divBdr>
            <w:top w:val="none" w:sz="0" w:space="0" w:color="auto"/>
            <w:left w:val="none" w:sz="0" w:space="0" w:color="auto"/>
            <w:bottom w:val="none" w:sz="0" w:space="0" w:color="auto"/>
            <w:right w:val="none" w:sz="0" w:space="0" w:color="auto"/>
          </w:divBdr>
        </w:div>
        <w:div w:id="909654348">
          <w:marLeft w:val="3240"/>
          <w:marRight w:val="0"/>
          <w:marTop w:val="62"/>
          <w:marBottom w:val="0"/>
          <w:divBdr>
            <w:top w:val="none" w:sz="0" w:space="0" w:color="auto"/>
            <w:left w:val="none" w:sz="0" w:space="0" w:color="auto"/>
            <w:bottom w:val="none" w:sz="0" w:space="0" w:color="auto"/>
            <w:right w:val="none" w:sz="0" w:space="0" w:color="auto"/>
          </w:divBdr>
        </w:div>
        <w:div w:id="499001058">
          <w:marLeft w:val="3960"/>
          <w:marRight w:val="0"/>
          <w:marTop w:val="62"/>
          <w:marBottom w:val="0"/>
          <w:divBdr>
            <w:top w:val="none" w:sz="0" w:space="0" w:color="auto"/>
            <w:left w:val="none" w:sz="0" w:space="0" w:color="auto"/>
            <w:bottom w:val="none" w:sz="0" w:space="0" w:color="auto"/>
            <w:right w:val="none" w:sz="0" w:space="0" w:color="auto"/>
          </w:divBdr>
        </w:div>
        <w:div w:id="496267962">
          <w:marLeft w:val="1800"/>
          <w:marRight w:val="0"/>
          <w:marTop w:val="72"/>
          <w:marBottom w:val="0"/>
          <w:divBdr>
            <w:top w:val="none" w:sz="0" w:space="0" w:color="auto"/>
            <w:left w:val="none" w:sz="0" w:space="0" w:color="auto"/>
            <w:bottom w:val="none" w:sz="0" w:space="0" w:color="auto"/>
            <w:right w:val="none" w:sz="0" w:space="0" w:color="auto"/>
          </w:divBdr>
        </w:div>
      </w:divsChild>
    </w:div>
    <w:div w:id="1876120573">
      <w:bodyDiv w:val="1"/>
      <w:marLeft w:val="0"/>
      <w:marRight w:val="0"/>
      <w:marTop w:val="0"/>
      <w:marBottom w:val="0"/>
      <w:divBdr>
        <w:top w:val="none" w:sz="0" w:space="0" w:color="auto"/>
        <w:left w:val="none" w:sz="0" w:space="0" w:color="auto"/>
        <w:bottom w:val="none" w:sz="0" w:space="0" w:color="auto"/>
        <w:right w:val="none" w:sz="0" w:space="0" w:color="auto"/>
      </w:divBdr>
      <w:divsChild>
        <w:div w:id="1688943515">
          <w:marLeft w:val="547"/>
          <w:marRight w:val="0"/>
          <w:marTop w:val="96"/>
          <w:marBottom w:val="0"/>
          <w:divBdr>
            <w:top w:val="none" w:sz="0" w:space="0" w:color="auto"/>
            <w:left w:val="none" w:sz="0" w:space="0" w:color="auto"/>
            <w:bottom w:val="none" w:sz="0" w:space="0" w:color="auto"/>
            <w:right w:val="none" w:sz="0" w:space="0" w:color="auto"/>
          </w:divBdr>
        </w:div>
        <w:div w:id="1848639503">
          <w:marLeft w:val="1166"/>
          <w:marRight w:val="0"/>
          <w:marTop w:val="96"/>
          <w:marBottom w:val="0"/>
          <w:divBdr>
            <w:top w:val="none" w:sz="0" w:space="0" w:color="auto"/>
            <w:left w:val="none" w:sz="0" w:space="0" w:color="auto"/>
            <w:bottom w:val="none" w:sz="0" w:space="0" w:color="auto"/>
            <w:right w:val="none" w:sz="0" w:space="0" w:color="auto"/>
          </w:divBdr>
        </w:div>
        <w:div w:id="256791073">
          <w:marLeft w:val="1800"/>
          <w:marRight w:val="0"/>
          <w:marTop w:val="82"/>
          <w:marBottom w:val="0"/>
          <w:divBdr>
            <w:top w:val="none" w:sz="0" w:space="0" w:color="auto"/>
            <w:left w:val="none" w:sz="0" w:space="0" w:color="auto"/>
            <w:bottom w:val="none" w:sz="0" w:space="0" w:color="auto"/>
            <w:right w:val="none" w:sz="0" w:space="0" w:color="auto"/>
          </w:divBdr>
        </w:div>
        <w:div w:id="229393005">
          <w:marLeft w:val="1800"/>
          <w:marRight w:val="0"/>
          <w:marTop w:val="82"/>
          <w:marBottom w:val="0"/>
          <w:divBdr>
            <w:top w:val="none" w:sz="0" w:space="0" w:color="auto"/>
            <w:left w:val="none" w:sz="0" w:space="0" w:color="auto"/>
            <w:bottom w:val="none" w:sz="0" w:space="0" w:color="auto"/>
            <w:right w:val="none" w:sz="0" w:space="0" w:color="auto"/>
          </w:divBdr>
        </w:div>
        <w:div w:id="41906997">
          <w:marLeft w:val="1166"/>
          <w:marRight w:val="0"/>
          <w:marTop w:val="96"/>
          <w:marBottom w:val="0"/>
          <w:divBdr>
            <w:top w:val="none" w:sz="0" w:space="0" w:color="auto"/>
            <w:left w:val="none" w:sz="0" w:space="0" w:color="auto"/>
            <w:bottom w:val="none" w:sz="0" w:space="0" w:color="auto"/>
            <w:right w:val="none" w:sz="0" w:space="0" w:color="auto"/>
          </w:divBdr>
        </w:div>
        <w:div w:id="1713654475">
          <w:marLeft w:val="1800"/>
          <w:marRight w:val="0"/>
          <w:marTop w:val="82"/>
          <w:marBottom w:val="0"/>
          <w:divBdr>
            <w:top w:val="none" w:sz="0" w:space="0" w:color="auto"/>
            <w:left w:val="none" w:sz="0" w:space="0" w:color="auto"/>
            <w:bottom w:val="none" w:sz="0" w:space="0" w:color="auto"/>
            <w:right w:val="none" w:sz="0" w:space="0" w:color="auto"/>
          </w:divBdr>
        </w:div>
        <w:div w:id="994072563">
          <w:marLeft w:val="1800"/>
          <w:marRight w:val="0"/>
          <w:marTop w:val="82"/>
          <w:marBottom w:val="0"/>
          <w:divBdr>
            <w:top w:val="none" w:sz="0" w:space="0" w:color="auto"/>
            <w:left w:val="none" w:sz="0" w:space="0" w:color="auto"/>
            <w:bottom w:val="none" w:sz="0" w:space="0" w:color="auto"/>
            <w:right w:val="none" w:sz="0" w:space="0" w:color="auto"/>
          </w:divBdr>
        </w:div>
        <w:div w:id="1183937357">
          <w:marLeft w:val="1166"/>
          <w:marRight w:val="0"/>
          <w:marTop w:val="96"/>
          <w:marBottom w:val="0"/>
          <w:divBdr>
            <w:top w:val="none" w:sz="0" w:space="0" w:color="auto"/>
            <w:left w:val="none" w:sz="0" w:space="0" w:color="auto"/>
            <w:bottom w:val="none" w:sz="0" w:space="0" w:color="auto"/>
            <w:right w:val="none" w:sz="0" w:space="0" w:color="auto"/>
          </w:divBdr>
        </w:div>
        <w:div w:id="1767920779">
          <w:marLeft w:val="1800"/>
          <w:marRight w:val="0"/>
          <w:marTop w:val="82"/>
          <w:marBottom w:val="0"/>
          <w:divBdr>
            <w:top w:val="none" w:sz="0" w:space="0" w:color="auto"/>
            <w:left w:val="none" w:sz="0" w:space="0" w:color="auto"/>
            <w:bottom w:val="none" w:sz="0" w:space="0" w:color="auto"/>
            <w:right w:val="none" w:sz="0" w:space="0" w:color="auto"/>
          </w:divBdr>
        </w:div>
        <w:div w:id="1445074694">
          <w:marLeft w:val="1166"/>
          <w:marRight w:val="0"/>
          <w:marTop w:val="96"/>
          <w:marBottom w:val="0"/>
          <w:divBdr>
            <w:top w:val="none" w:sz="0" w:space="0" w:color="auto"/>
            <w:left w:val="none" w:sz="0" w:space="0" w:color="auto"/>
            <w:bottom w:val="none" w:sz="0" w:space="0" w:color="auto"/>
            <w:right w:val="none" w:sz="0" w:space="0" w:color="auto"/>
          </w:divBdr>
        </w:div>
        <w:div w:id="1910070401">
          <w:marLeft w:val="1800"/>
          <w:marRight w:val="0"/>
          <w:marTop w:val="82"/>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14731433">
      <w:bodyDiv w:val="1"/>
      <w:marLeft w:val="0"/>
      <w:marRight w:val="0"/>
      <w:marTop w:val="0"/>
      <w:marBottom w:val="0"/>
      <w:divBdr>
        <w:top w:val="none" w:sz="0" w:space="0" w:color="auto"/>
        <w:left w:val="none" w:sz="0" w:space="0" w:color="auto"/>
        <w:bottom w:val="none" w:sz="0" w:space="0" w:color="auto"/>
        <w:right w:val="none" w:sz="0" w:space="0" w:color="auto"/>
      </w:divBdr>
      <w:divsChild>
        <w:div w:id="1103496379">
          <w:marLeft w:val="1166"/>
          <w:marRight w:val="0"/>
          <w:marTop w:val="96"/>
          <w:marBottom w:val="0"/>
          <w:divBdr>
            <w:top w:val="none" w:sz="0" w:space="0" w:color="auto"/>
            <w:left w:val="none" w:sz="0" w:space="0" w:color="auto"/>
            <w:bottom w:val="none" w:sz="0" w:space="0" w:color="auto"/>
            <w:right w:val="none" w:sz="0" w:space="0" w:color="auto"/>
          </w:divBdr>
        </w:div>
        <w:div w:id="867763872">
          <w:marLeft w:val="1800"/>
          <w:marRight w:val="0"/>
          <w:marTop w:val="77"/>
          <w:marBottom w:val="0"/>
          <w:divBdr>
            <w:top w:val="none" w:sz="0" w:space="0" w:color="auto"/>
            <w:left w:val="none" w:sz="0" w:space="0" w:color="auto"/>
            <w:bottom w:val="none" w:sz="0" w:space="0" w:color="auto"/>
            <w:right w:val="none" w:sz="0" w:space="0" w:color="auto"/>
          </w:divBdr>
        </w:div>
        <w:div w:id="1000697707">
          <w:marLeft w:val="1800"/>
          <w:marRight w:val="0"/>
          <w:marTop w:val="77"/>
          <w:marBottom w:val="0"/>
          <w:divBdr>
            <w:top w:val="none" w:sz="0" w:space="0" w:color="auto"/>
            <w:left w:val="none" w:sz="0" w:space="0" w:color="auto"/>
            <w:bottom w:val="none" w:sz="0" w:space="0" w:color="auto"/>
            <w:right w:val="none" w:sz="0" w:space="0" w:color="auto"/>
          </w:divBdr>
        </w:div>
        <w:div w:id="1547133976">
          <w:marLeft w:val="1800"/>
          <w:marRight w:val="0"/>
          <w:marTop w:val="77"/>
          <w:marBottom w:val="0"/>
          <w:divBdr>
            <w:top w:val="none" w:sz="0" w:space="0" w:color="auto"/>
            <w:left w:val="none" w:sz="0" w:space="0" w:color="auto"/>
            <w:bottom w:val="none" w:sz="0" w:space="0" w:color="auto"/>
            <w:right w:val="none" w:sz="0" w:space="0" w:color="auto"/>
          </w:divBdr>
        </w:div>
        <w:div w:id="1393888088">
          <w:marLeft w:val="1800"/>
          <w:marRight w:val="0"/>
          <w:marTop w:val="77"/>
          <w:marBottom w:val="0"/>
          <w:divBdr>
            <w:top w:val="none" w:sz="0" w:space="0" w:color="auto"/>
            <w:left w:val="none" w:sz="0" w:space="0" w:color="auto"/>
            <w:bottom w:val="none" w:sz="0" w:space="0" w:color="auto"/>
            <w:right w:val="none" w:sz="0" w:space="0" w:color="auto"/>
          </w:divBdr>
        </w:div>
        <w:div w:id="1334603831">
          <w:marLeft w:val="2520"/>
          <w:marRight w:val="0"/>
          <w:marTop w:val="58"/>
          <w:marBottom w:val="0"/>
          <w:divBdr>
            <w:top w:val="none" w:sz="0" w:space="0" w:color="auto"/>
            <w:left w:val="none" w:sz="0" w:space="0" w:color="auto"/>
            <w:bottom w:val="none" w:sz="0" w:space="0" w:color="auto"/>
            <w:right w:val="none" w:sz="0" w:space="0" w:color="auto"/>
          </w:divBdr>
        </w:div>
        <w:div w:id="1419206936">
          <w:marLeft w:val="2520"/>
          <w:marRight w:val="0"/>
          <w:marTop w:val="58"/>
          <w:marBottom w:val="0"/>
          <w:divBdr>
            <w:top w:val="none" w:sz="0" w:space="0" w:color="auto"/>
            <w:left w:val="none" w:sz="0" w:space="0" w:color="auto"/>
            <w:bottom w:val="none" w:sz="0" w:space="0" w:color="auto"/>
            <w:right w:val="none" w:sz="0" w:space="0" w:color="auto"/>
          </w:divBdr>
        </w:div>
      </w:divsChild>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39818345">
      <w:bodyDiv w:val="1"/>
      <w:marLeft w:val="0"/>
      <w:marRight w:val="0"/>
      <w:marTop w:val="0"/>
      <w:marBottom w:val="0"/>
      <w:divBdr>
        <w:top w:val="none" w:sz="0" w:space="0" w:color="auto"/>
        <w:left w:val="none" w:sz="0" w:space="0" w:color="auto"/>
        <w:bottom w:val="none" w:sz="0" w:space="0" w:color="auto"/>
        <w:right w:val="none" w:sz="0" w:space="0" w:color="auto"/>
      </w:divBdr>
      <w:divsChild>
        <w:div w:id="558441445">
          <w:marLeft w:val="547"/>
          <w:marRight w:val="0"/>
          <w:marTop w:val="115"/>
          <w:marBottom w:val="0"/>
          <w:divBdr>
            <w:top w:val="none" w:sz="0" w:space="0" w:color="auto"/>
            <w:left w:val="none" w:sz="0" w:space="0" w:color="auto"/>
            <w:bottom w:val="none" w:sz="0" w:space="0" w:color="auto"/>
            <w:right w:val="none" w:sz="0" w:space="0" w:color="auto"/>
          </w:divBdr>
        </w:div>
        <w:div w:id="112021576">
          <w:marLeft w:val="1166"/>
          <w:marRight w:val="0"/>
          <w:marTop w:val="101"/>
          <w:marBottom w:val="0"/>
          <w:divBdr>
            <w:top w:val="none" w:sz="0" w:space="0" w:color="auto"/>
            <w:left w:val="none" w:sz="0" w:space="0" w:color="auto"/>
            <w:bottom w:val="none" w:sz="0" w:space="0" w:color="auto"/>
            <w:right w:val="none" w:sz="0" w:space="0" w:color="auto"/>
          </w:divBdr>
        </w:div>
        <w:div w:id="1879510041">
          <w:marLeft w:val="1800"/>
          <w:marRight w:val="0"/>
          <w:marTop w:val="101"/>
          <w:marBottom w:val="0"/>
          <w:divBdr>
            <w:top w:val="none" w:sz="0" w:space="0" w:color="auto"/>
            <w:left w:val="none" w:sz="0" w:space="0" w:color="auto"/>
            <w:bottom w:val="none" w:sz="0" w:space="0" w:color="auto"/>
            <w:right w:val="none" w:sz="0" w:space="0" w:color="auto"/>
          </w:divBdr>
        </w:div>
        <w:div w:id="375786803">
          <w:marLeft w:val="1166"/>
          <w:marRight w:val="0"/>
          <w:marTop w:val="101"/>
          <w:marBottom w:val="0"/>
          <w:divBdr>
            <w:top w:val="none" w:sz="0" w:space="0" w:color="auto"/>
            <w:left w:val="none" w:sz="0" w:space="0" w:color="auto"/>
            <w:bottom w:val="none" w:sz="0" w:space="0" w:color="auto"/>
            <w:right w:val="none" w:sz="0" w:space="0" w:color="auto"/>
          </w:divBdr>
        </w:div>
        <w:div w:id="1908686543">
          <w:marLeft w:val="1800"/>
          <w:marRight w:val="0"/>
          <w:marTop w:val="101"/>
          <w:marBottom w:val="0"/>
          <w:divBdr>
            <w:top w:val="none" w:sz="0" w:space="0" w:color="auto"/>
            <w:left w:val="none" w:sz="0" w:space="0" w:color="auto"/>
            <w:bottom w:val="none" w:sz="0" w:space="0" w:color="auto"/>
            <w:right w:val="none" w:sz="0" w:space="0" w:color="auto"/>
          </w:divBdr>
        </w:div>
        <w:div w:id="93131674">
          <w:marLeft w:val="1800"/>
          <w:marRight w:val="0"/>
          <w:marTop w:val="101"/>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39</TotalTime>
  <Pages>3</Pages>
  <Words>1014</Words>
  <Characters>5783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6784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169</cp:revision>
  <cp:lastPrinted>2009-01-30T04:53:00Z</cp:lastPrinted>
  <dcterms:created xsi:type="dcterms:W3CDTF">2023-04-06T17:29:00Z</dcterms:created>
  <dcterms:modified xsi:type="dcterms:W3CDTF">2023-04-10T18:15:00Z</dcterms:modified>
</cp:coreProperties>
</file>